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95413</w:instrText>
      </w:r>
      <w:r w:rsidRPr="00A74FC1">
        <w:rPr>
          <w:b/>
          <w:sz w:val="40"/>
          <w:szCs w:val="40"/>
        </w:rPr>
        <w:instrText xml:space="preserve"> &lt;&gt; "" "</w:instrText>
      </w:r>
      <w:r w:rsidRPr="00A74FC1">
        <w:rPr>
          <w:b/>
          <w:sz w:val="52"/>
          <w:szCs w:val="52"/>
        </w:rPr>
        <w:instrText>Developmental Medicine Conference 2025-26A – CME APA</w:instrText>
      </w:r>
    </w:p>
    <w:p w:rsidR="0059329F" w:rsidP="00481AB5">
      <w:pPr>
        <w:contextualSpacing/>
        <w:rPr>
          <w:b/>
          <w:noProof/>
          <w:sz w:val="40"/>
          <w:szCs w:val="40"/>
        </w:rPr>
      </w:pPr>
      <w:r>
        <w:rPr>
          <w:b/>
          <w:sz w:val="40"/>
          <w:szCs w:val="40"/>
        </w:rPr>
        <w:instrText>Developmental Medicine Conference 2025-26A – CME APA - 10/7/2026 - Current Practice, Persistent Gaps: Rethinking Hearing Health Care for Children with Developmental Disabilities</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Developmental Medicine Conference 2025-26A – CME APA</w:t>
      </w:r>
    </w:p>
    <w:p w:rsidR="00FD3D76" w:rsidRPr="00A74FC1" w:rsidP="00481AB5">
      <w:pPr>
        <w:contextualSpacing/>
        <w:rPr>
          <w:b/>
          <w:sz w:val="40"/>
          <w:szCs w:val="40"/>
        </w:rPr>
      </w:pPr>
      <w:r>
        <w:rPr>
          <w:b/>
          <w:sz w:val="40"/>
          <w:szCs w:val="40"/>
        </w:rPr>
        <w:t>Developmental Medicine Conference 2025-26A – CME APA - 10/7/2026 - Current Practice, Persistent Gaps: Rethinking Hearing Health Care for Children with Developmental Disabilities</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12:00</w:t>
      </w:r>
      <w:r w:rsidRPr="00145184" w:rsidR="00A17BBD">
        <w:t xml:space="preserve"> October 7, 2026</w:t>
      </w:r>
      <w:r w:rsidR="00BC157D">
        <w:t xml:space="preserve"> </w:t>
      </w:r>
      <w:r w:rsidR="00A41F81">
        <w:t xml:space="preserve"> - </w:t>
      </w:r>
      <w:r w:rsidR="00A41F81">
        <w:t>01:00 October, 7, 2026</w:t>
      </w:r>
      <w:r>
        <w:fldChar w:fldCharType="begin"/>
      </w:r>
      <w:r>
        <w:instrText xml:space="preserve"> IF </w:instrText>
      </w:r>
      <w:r w:rsidR="00B82851">
        <w:instrText>Online</w:instrText>
      </w:r>
      <w:r>
        <w:instrText xml:space="preserve"> &lt;&gt; "" "</w:instrText>
      </w:r>
    </w:p>
    <w:p w:rsidR="0059329F" w:rsidP="00481AB5">
      <w:pPr>
        <w:contextualSpacing/>
        <w:rPr>
          <w:noProof/>
        </w:rPr>
      </w:pPr>
      <w:r>
        <w:instrText xml:space="preserve">Location: </w:instrText>
      </w:r>
      <w:r>
        <w:rPr>
          <w:noProof/>
        </w:rPr>
        <w:instrText>Online</w:instrText>
      </w:r>
      <w:r>
        <w:instrText xml:space="preserve">" "" </w:instrText>
      </w:r>
      <w:r>
        <w:fldChar w:fldCharType="separate"/>
      </w:r>
    </w:p>
    <w:p w:rsidR="00C24750" w:rsidP="00481AB5">
      <w:pPr>
        <w:contextualSpacing/>
      </w:pPr>
      <w:r>
        <w:t xml:space="preserve">Location: </w:t>
      </w:r>
      <w:r w:rsidR="0059329F">
        <w:rPr>
          <w:noProof/>
        </w:rPr>
        <w:t>Online</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1.00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sidR="000F2091">
        <w:rPr>
          <w:b/>
        </w:rPr>
        <w:t>Approval</w:t>
      </w:r>
    </w:p>
    <w:p w:rsidR="00072CAB" w:rsidP="00481AB5">
      <w:pPr>
        <w:contextualSpacing/>
        <w:rPr>
          <w:bCs/>
        </w:rPr>
      </w:pPr>
      <w:r w:rsidRPr="00072CAB">
        <w:rPr>
          <w:bCs/>
        </w:rPr>
        <w:t>Vanderbilt University Medical Center is approved by the American Psychological Association to sponsor continuing education for psychologists. Vanderbilt University Medical Center maintains responsibility for this program and its content.</w:t>
      </w:r>
    </w:p>
    <w:p w:rsidR="00B82851" w:rsidP="00B82851">
      <w:pPr>
        <w:pStyle w:val="NormalWeb"/>
      </w:pPr>
      <w:r>
        <w:rPr>
          <w:noProof/>
        </w:rPr>
        <w:drawing>
          <wp:inline distT="0" distB="0" distL="0" distR="0">
            <wp:extent cx="923925" cy="885825"/>
            <wp:effectExtent l="0" t="0" r="0" b="0"/>
            <wp:docPr id="1365864726"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P="004F06D4">
      <w:pPr>
        <w:contextualSpacing/>
        <w:rPr>
          <w:bCs/>
        </w:rPr>
      </w:pP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1.00</w:instrText>
      </w:r>
      <w:r>
        <w:rPr>
          <w:bCs/>
        </w:rPr>
        <w:instrText xml:space="preserve"> &gt; 0 "This activity is designated to award </w:instrText>
      </w:r>
      <w:r>
        <w:rPr>
          <w:bCs/>
        </w:rPr>
        <w:instrText>1.00</w:instrText>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t xml:space="preserve">This activity is designated to award </w:t>
      </w:r>
      <w:r>
        <w:rPr>
          <w:bCs/>
        </w:rPr>
        <w:t>1.00</w:t>
      </w:r>
      <w:r w:rsidR="006959B0">
        <w:rPr>
          <w:bCs/>
        </w:rPr>
        <w:t xml:space="preserve"> CE credit(s).</w:t>
      </w:r>
    </w:p>
    <w:p w:rsidR="006959B0" w:rsidP="00481AB5">
      <w:pPr>
        <w:contextualSpacing/>
        <w:rPr>
          <w:bCs/>
        </w:rPr>
      </w:pPr>
    </w:p>
    <w:p w:rsidP="00481AB5">
      <w:pPr>
        <w:contextualSpacing/>
        <w:rPr>
          <w:bCs/>
        </w:rPr>
      </w:pPr>
      <w:r>
        <w:rPr>
          <w:bCs/>
        </w:rPr>
        <w:fldChar w:fldCharType="end"/>
      </w:r>
      <w:r w:rsidR="00CE38A1">
        <w:rPr>
          <w:bCs/>
        </w:rPr>
        <w:fldChar w:fldCharType="begin"/>
      </w:r>
      <w:r w:rsidR="00CE38A1">
        <w:rPr>
          <w:bCs/>
        </w:rPr>
        <w:instrText xml:space="preserve"> IF </w:instrText>
      </w:r>
      <w:r w:rsidR="0059329F">
        <w:rPr>
          <w:bCs/>
        </w:rPr>
        <w:instrText>"</w:instrText>
      </w:r>
      <w:r w:rsidR="00CE38A1">
        <w:rPr>
          <w:bCs/>
        </w:rPr>
        <w:instrText>1 Discuss recent literature related to identification and management of developmental disabilities in children and adolescents</w:instrText>
      </w:r>
    </w:p>
    <w:p w:rsidR="00CE38A1" w:rsidP="00481AB5">
      <w:pPr>
        <w:contextualSpacing/>
        <w:rPr>
          <w:bCs/>
        </w:rPr>
      </w:pPr>
      <w:r>
        <w:rPr>
          <w:bCs/>
        </w:rPr>
        <w:instrText>1 Describe the risk of reduced hearing seen for children who have autism, cerebral palsy, Down syndrome, and intellectual disability.</w:instrText>
      </w:r>
    </w:p>
    <w:p w:rsidR="00CE38A1" w:rsidP="00481AB5">
      <w:pPr>
        <w:contextualSpacing/>
        <w:rPr>
          <w:bCs/>
        </w:rPr>
      </w:pPr>
      <w:r>
        <w:rPr>
          <w:bCs/>
        </w:rPr>
        <w:instrText xml:space="preserve">2 List at least one gap in clinical care experienced by infants and children who have developmental disabilities in their access to a high-quality hearing evaluation. </w:instrText>
      </w:r>
    </w:p>
    <w:p w:rsidR="00CE38A1" w:rsidP="00481AB5">
      <w:pPr>
        <w:contextualSpacing/>
        <w:rPr>
          <w:bCs/>
        </w:rPr>
      </w:pPr>
      <w:r>
        <w:rPr>
          <w:bCs/>
        </w:rPr>
        <w:instrText>2 Identify a strategy related to reducing care disparities for families from racial/ethnic minority groups to incorporate into practice</w:instrText>
      </w:r>
    </w:p>
    <w:p w:rsidR="00CE38A1" w:rsidP="00481AB5">
      <w:pPr>
        <w:contextualSpacing/>
        <w:rPr>
          <w:bCs/>
        </w:rPr>
      </w:pPr>
      <w:r>
        <w:rPr>
          <w:bCs/>
        </w:rPr>
        <w:instrText>3 Explain the concept of neurodiversity to patients/families and determine when it is clinically indicated to do so</w:instrText>
      </w:r>
    </w:p>
    <w:p w:rsidR="00CE38A1" w:rsidP="00481AB5">
      <w:pPr>
        <w:contextualSpacing/>
        <w:rPr>
          <w:bCs/>
        </w:rPr>
      </w:pPr>
      <w:r>
        <w:rPr>
          <w:bCs/>
        </w:rPr>
        <w:instrText xml:space="preserve">3 Identify two potential opportunities to improve referral pathways and hearing health care for children with developmental disabilities at VUMC. </w:instrText>
      </w:r>
    </w:p>
    <w:p w:rsidR="00CE38A1" w:rsidP="00481AB5">
      <w:pPr>
        <w:contextualSpacing/>
        <w:rPr>
          <w:bCs/>
        </w:rPr>
      </w:pPr>
      <w:r>
        <w:rPr>
          <w:bCs/>
        </w:rPr>
        <w:instrText>4 List clinical indicators for use of telehealth with patients/families</w:instrText>
      </w:r>
    </w:p>
    <w:p w:rsidR="00CE38A1" w:rsidP="00481AB5">
      <w:pPr>
        <w:contextualSpacing/>
        <w:rPr>
          <w:bCs/>
        </w:rPr>
      </w:pPr>
      <w:r>
        <w:rPr>
          <w:bCs/>
        </w:rPr>
        <w:instrText>5 Identify peer-reviewed, evidence based literature and resources on topics related to neurodevelopmental disabilities that can be disseminated among colleagues and patients/families appropriately.</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Discuss recent literature related to identification and management of developmental disabilities in children and adolescents</w:instrText>
      </w:r>
    </w:p>
    <w:p w:rsidP="00481AB5">
      <w:pPr>
        <w:contextualSpacing/>
        <w:rPr>
          <w:bCs/>
        </w:rPr>
      </w:pPr>
      <w:r>
        <w:rPr>
          <w:bCs/>
        </w:rPr>
        <w:instrText>1 Describe the risk of reduced hearing seen for children who have autism, cerebral palsy, Down syndrome, and intellectual disability.</w:instrText>
      </w:r>
    </w:p>
    <w:p w:rsidP="00481AB5">
      <w:pPr>
        <w:contextualSpacing/>
        <w:rPr>
          <w:bCs/>
        </w:rPr>
      </w:pPr>
      <w:r>
        <w:rPr>
          <w:bCs/>
        </w:rPr>
        <w:instrText xml:space="preserve">2 List at least one gap in clinical care experienced by infants and children who have developmental disabilities in their access to a high-quality hearing evaluation. </w:instrText>
      </w:r>
    </w:p>
    <w:p w:rsidP="00481AB5">
      <w:pPr>
        <w:contextualSpacing/>
        <w:rPr>
          <w:bCs/>
        </w:rPr>
      </w:pPr>
      <w:r>
        <w:rPr>
          <w:bCs/>
        </w:rPr>
        <w:instrText>2 Identify a strategy related to reducing care disparities for families from racial/ethnic minority groups to incorporate into practice</w:instrText>
      </w:r>
    </w:p>
    <w:p w:rsidP="00481AB5">
      <w:pPr>
        <w:contextualSpacing/>
        <w:rPr>
          <w:bCs/>
        </w:rPr>
      </w:pPr>
      <w:r>
        <w:rPr>
          <w:bCs/>
        </w:rPr>
        <w:instrText>3 Explain the concept of neurodiversity to patients/families and determine when it is clinically indicated to do so</w:instrText>
      </w:r>
    </w:p>
    <w:p w:rsidP="00481AB5">
      <w:pPr>
        <w:contextualSpacing/>
        <w:rPr>
          <w:bCs/>
        </w:rPr>
      </w:pPr>
      <w:r>
        <w:rPr>
          <w:bCs/>
        </w:rPr>
        <w:instrText xml:space="preserve">3 Identify two potential opportunities to improve referral pathways and hearing health care for children with developmental disabilities at VUMC. </w:instrText>
      </w:r>
    </w:p>
    <w:p w:rsidP="00481AB5">
      <w:pPr>
        <w:contextualSpacing/>
        <w:rPr>
          <w:bCs/>
        </w:rPr>
      </w:pPr>
      <w:r>
        <w:rPr>
          <w:bCs/>
        </w:rPr>
        <w:instrText>4 List clinical indicators for use of telehealth with patients/families</w:instrText>
      </w:r>
    </w:p>
    <w:p w:rsidP="00481AB5">
      <w:pPr>
        <w:contextualSpacing/>
        <w:rPr>
          <w:bCs/>
        </w:rPr>
      </w:pPr>
      <w:r>
        <w:rPr>
          <w:bCs/>
        </w:rPr>
        <w:instrText>5 Identify peer-reviewed, evidence based literature and resources on topics related to neurodevelopmental disabilities that can be disseminated among colleagues and patients/families appropriately.</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Discuss recent literature related to identification and management of developmental disabilities in children and adolescents</w:t>
      </w:r>
    </w:p>
    <w:p w:rsidP="00481AB5">
      <w:pPr>
        <w:contextualSpacing/>
        <w:rPr>
          <w:bCs/>
        </w:rPr>
      </w:pPr>
      <w:r>
        <w:rPr>
          <w:bCs/>
        </w:rPr>
        <w:t>1 Describe the risk of reduced hearing seen for children who have autism, cerebral palsy, Down syndrome, and intellectual disability.</w:t>
      </w:r>
    </w:p>
    <w:p w:rsidP="00481AB5">
      <w:pPr>
        <w:contextualSpacing/>
        <w:rPr>
          <w:bCs/>
        </w:rPr>
      </w:pPr>
      <w:r>
        <w:rPr>
          <w:bCs/>
        </w:rPr>
        <w:t xml:space="preserve">2 List at least one gap in clinical care experienced by infants and children who have developmental disabilities in their access to a high-quality hearing evaluation. </w:t>
      </w:r>
    </w:p>
    <w:p w:rsidP="00481AB5">
      <w:pPr>
        <w:contextualSpacing/>
        <w:rPr>
          <w:bCs/>
        </w:rPr>
      </w:pPr>
      <w:r>
        <w:rPr>
          <w:bCs/>
        </w:rPr>
        <w:t>2 Identify a strategy related to reducing care disparities for families from racial/ethnic minority groups to incorporate into practice</w:t>
      </w:r>
    </w:p>
    <w:p w:rsidP="00481AB5">
      <w:pPr>
        <w:contextualSpacing/>
        <w:rPr>
          <w:bCs/>
        </w:rPr>
      </w:pPr>
      <w:r>
        <w:rPr>
          <w:bCs/>
        </w:rPr>
        <w:t>3 Explain the concept of neurodiversity to patients/families and determine when it is clinically indicated to do so</w:t>
      </w:r>
    </w:p>
    <w:p w:rsidP="00481AB5">
      <w:pPr>
        <w:contextualSpacing/>
        <w:rPr>
          <w:bCs/>
        </w:rPr>
      </w:pPr>
      <w:r>
        <w:rPr>
          <w:bCs/>
        </w:rPr>
        <w:t xml:space="preserve">3 Identify two potential opportunities to improve referral pathways and hearing health care for children with developmental disabilities at VUMC. </w:t>
      </w:r>
    </w:p>
    <w:p w:rsidP="00481AB5">
      <w:pPr>
        <w:contextualSpacing/>
        <w:rPr>
          <w:bCs/>
        </w:rPr>
      </w:pPr>
      <w:r>
        <w:rPr>
          <w:bCs/>
        </w:rPr>
        <w:t>4 List clinical indicators for use of telehealth with patients/families</w:t>
      </w:r>
    </w:p>
    <w:p w:rsidP="00481AB5">
      <w:pPr>
        <w:contextualSpacing/>
        <w:rPr>
          <w:bCs/>
        </w:rPr>
      </w:pPr>
      <w:r>
        <w:rPr>
          <w:bCs/>
        </w:rPr>
        <w:t>5 Identify peer-reviewed, evidence based literature and resources on topics related to neurodevelopmental disabilities that can be disseminated among colleagues and patients/families appropriately.</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1.00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sidRPr="00A17109" w:rsidR="00847CEB">
        <w:rPr>
          <w:b/>
        </w:rPr>
        <w:t>Americans with Disabilities Act</w:t>
      </w:r>
      <w:r w:rsidR="00847CEB">
        <w:rPr>
          <w:bCs/>
        </w:rPr>
        <w:t xml:space="preserve">  </w:t>
      </w:r>
    </w:p>
    <w:p w:rsidR="00847CEB" w:rsidP="00847CEB">
      <w:pPr>
        <w:contextualSpacing/>
        <w:rPr>
          <w:bCs/>
        </w:rPr>
      </w:pPr>
      <w:r>
        <w:rPr>
          <w:bCs/>
        </w:rPr>
        <w: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t>
      </w:r>
      <w:r w:rsidR="000F5DDD">
        <w:rPr>
          <w:bCs/>
        </w:rPr>
        <w:t xml:space="preserve">at cme@vumc.org </w:t>
      </w:r>
      <w:r>
        <w:rPr>
          <w:bCs/>
        </w:rPr>
        <w:t xml:space="preserve">to request assistance. </w:t>
      </w:r>
    </w:p>
    <w:p w:rsidR="00847CEB" w:rsidP="00847CEB">
      <w:pPr>
        <w:contextualSpacing/>
        <w:rPr>
          <w:bCs/>
        </w:rPr>
      </w:pPr>
    </w:p>
    <w:p w:rsidP="00481AB5">
      <w:pPr>
        <w:contextualSpacing/>
        <w:rPr>
          <w:bCs/>
        </w:rPr>
      </w:pPr>
      <w:r>
        <w:rPr>
          <w:bCs/>
        </w:rPr>
        <w:fldChar w:fldCharType="end"/>
      </w:r>
      <w:r w:rsidR="00F46F37">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Angela Bonino,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Honoraria-Sonova (Relationship has ended) - 05/27/2026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Melissa Kijuanna Crowell,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Rachel H Goode,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Neisha White,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- 01/05/2026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103542</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Melissa Crowell, Neisha White, Ashley Layne</w:t>
      </w:r>
    </w:p>
    <w:p w:rsidR="00A82C4C" w:rsidP="00481AB5">
      <w:pPr>
        <w:contextualSpacing/>
        <w:jc w:val="center"/>
        <w:rPr>
          <w:noProof/>
        </w:rPr>
      </w:pPr>
      <w:r>
        <w:rPr>
          <w:noProof/>
        </w:rPr>
        <w:t>melissa.k.crowell@vumc.org, neisha.mimms@vumc.org, ashley.layne@vumc.org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