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Program for Distressed Physician Behaviors</w:instrText>
      </w:r>
      <w:r w:rsidRPr="00A74FC1" w:rsidR="00FD3D76">
        <w:rPr>
          <w:b/>
          <w:sz w:val="40"/>
          <w:szCs w:val="40"/>
        </w:rPr>
        <w:instrText>"</w:instrText>
      </w:r>
      <w:r>
        <w:rPr>
          <w:b/>
          <w:sz w:val="40"/>
          <w:szCs w:val="40"/>
        </w:rPr>
        <w:fldChar w:fldCharType="separate"/>
      </w:r>
      <w:r>
        <w:rPr>
          <w:b/>
          <w:sz w:val="52"/>
          <w:szCs w:val="52"/>
        </w:rPr>
        <w:t>Program for Distressed Physician Behaviors</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08:00</w:t>
      </w:r>
      <w:r w:rsidRPr="00145184" w:rsidR="00A17BBD">
        <w:t xml:space="preserve"> May 7, 2025</w:t>
      </w:r>
      <w:r w:rsidR="00BC157D">
        <w:t xml:space="preserve"> </w:t>
      </w:r>
      <w:r w:rsidR="00A41F81">
        <w:t xml:space="preserve"> - </w:t>
      </w:r>
      <w:r w:rsidR="00A41F81">
        <w:t>05:00 November, 3, 2025</w:t>
      </w:r>
      <w:r>
        <w:fldChar w:fldCharType="begin"/>
      </w:r>
      <w:r>
        <w:instrText xml:space="preserve"> IF </w:instrText>
      </w:r>
      <w:r>
        <w:instrText>Other</w:instrText>
      </w:r>
      <w:r>
        <w:instrText xml:space="preserve"> &lt;&gt; "" "</w:instrText>
      </w:r>
    </w:p>
    <w:p w:rsidR="00B70A06" w:rsidP="00481AB5">
      <w:pPr>
        <w:contextualSpacing/>
        <w:rPr>
          <w:noProof/>
        </w:rPr>
      </w:pPr>
      <w:r>
        <w:instrText xml:space="preserve">Location: </w:instrText>
      </w:r>
      <w:r>
        <w:rPr>
          <w:noProof/>
        </w:rPr>
        <w:instrText>Other</w:instrText>
      </w:r>
      <w:r>
        <w:instrText xml:space="preserve">" "" </w:instrText>
      </w:r>
      <w:r w:rsidR="00442B21">
        <w:fldChar w:fldCharType="separate"/>
      </w:r>
    </w:p>
    <w:p w:rsidR="00C24750" w:rsidP="00481AB5">
      <w:pPr>
        <w:contextualSpacing/>
      </w:pPr>
      <w:r>
        <w:t xml:space="preserve">Location: </w:t>
      </w:r>
      <w:r w:rsidR="00B70A06">
        <w:rPr>
          <w:noProof/>
        </w:rPr>
        <w:t>Other</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48.25</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48.25</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w:instrText>
      </w:r>
      <w:r>
        <w:instrText>"</w:instrText>
      </w:r>
      <w:r>
        <w:instrText xml:space="preserve"> &lt;&gt; "" "</w:instrText>
      </w:r>
      <w:r>
        <w:instrText>live activity</w:instrText>
      </w:r>
      <w:r>
        <w:instrText xml:space="preserve">" "activity" </w:instrText>
      </w:r>
      <w:r>
        <w:fldChar w:fldCharType="separate"/>
      </w:r>
      <w:r>
        <w:instrText>live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48.25</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w:t>
      </w:r>
      <w:r w:rsidRPr="00C62DBF">
        <w:t xml:space="preserve"> </w:t>
      </w:r>
      <w:r w:rsidRPr="00C62DBF">
        <w:rPr>
          <w:rFonts w:cs="Calibri"/>
          <w:sz w:val="21"/>
          <w:szCs w:val="21"/>
        </w:rPr>
        <w:t xml:space="preserve">for a maximum of </w:t>
      </w:r>
      <w:r>
        <w:rPr>
          <w:rFonts w:cs="Calibri"/>
          <w:sz w:val="21"/>
          <w:szCs w:val="21"/>
        </w:rPr>
        <w:t>48.25</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1 Compare and contrast causes of unprofessional behavior</w:instrText>
      </w:r>
    </w:p>
    <w:p w:rsidR="00F46F37" w:rsidP="00481AB5">
      <w:pPr>
        <w:contextualSpacing/>
        <w:rPr>
          <w:bCs/>
        </w:rPr>
      </w:pPr>
      <w:r w:rsidR="00CE38A1">
        <w:rPr>
          <w:bCs/>
        </w:rPr>
        <w:instrText>2 Demonstrate awareness of the impact of behaviors that undermine a culture of safety</w:instrText>
      </w:r>
    </w:p>
    <w:p w:rsidR="00F46F37" w:rsidP="00481AB5">
      <w:pPr>
        <w:contextualSpacing/>
        <w:rPr>
          <w:bCs/>
        </w:rPr>
      </w:pPr>
      <w:r w:rsidR="00CE38A1">
        <w:rPr>
          <w:bCs/>
        </w:rPr>
        <w:instrText>3 Understand skills that support professional workplace behaviors</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Compare and contrast causes of unprofessional behavior</w:instrText>
      </w:r>
    </w:p>
    <w:p w:rsidR="00F46F37" w:rsidP="00481AB5">
      <w:pPr>
        <w:contextualSpacing/>
        <w:rPr>
          <w:bCs/>
        </w:rPr>
      </w:pPr>
      <w:r>
        <w:rPr>
          <w:bCs/>
        </w:rPr>
        <w:instrText>2 Demonstrate awareness of the impact of behaviors that undermine a culture of safety</w:instrText>
      </w:r>
    </w:p>
    <w:p w:rsidR="00F46F37" w:rsidP="00481AB5">
      <w:pPr>
        <w:contextualSpacing/>
        <w:rPr>
          <w:bCs/>
        </w:rPr>
      </w:pPr>
      <w:r>
        <w:rPr>
          <w:bCs/>
        </w:rPr>
        <w:instrText>3 Understand skills that support professional workplace behaviors</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Compare and contrast causes of unprofessional behavior</w:t>
      </w:r>
    </w:p>
    <w:p w:rsidR="00F46F37" w:rsidP="00481AB5">
      <w:pPr>
        <w:contextualSpacing/>
        <w:rPr>
          <w:bCs/>
        </w:rPr>
      </w:pPr>
      <w:r>
        <w:rPr>
          <w:bCs/>
        </w:rPr>
        <w:t>2 Demonstrate awareness of the impact of behaviors that undermine a culture of safety</w:t>
      </w:r>
    </w:p>
    <w:p w:rsidR="00F46F37" w:rsidP="00481AB5">
      <w:pPr>
        <w:contextualSpacing/>
        <w:rPr>
          <w:bCs/>
        </w:rPr>
      </w:pPr>
      <w:r>
        <w:rPr>
          <w:bCs/>
        </w:rPr>
        <w:t>3 Understand skills that support professional workplace behaviors</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w:instrText>
      </w:r>
      <w:r w:rsidR="00F46F37">
        <w:rPr>
          <w:bCs/>
        </w:rPr>
        <w:instrText>Anesthesiology, Dermatology, Emergency Medicine, Neurology, Pediatrics, Urology, Otolaryngology, Physical Medicine &amp; Rehabilitation, Hearing And Speech Sciences, Medicine, Obstetrics And Gynecology, Ophthalmology And Visual Sciences, Orthopaedic Surgery And Rehabilitation, Pathology, Microbiology And Immunology, Pharmacology, Psychiatry And Behavioral Sciences, Radiation Oncology, Radiology And Radiological Sciences, Surgery, Neurological Surgery, Cardiac Surgery, Oral And Maxillofacial Surgery, Plastic Surgery, Pediatric Surgery, Other, Thoracic Surgery, Palliative Care</w:instrText>
      </w:r>
      <w:r w:rsidR="00F46F37">
        <w:rPr>
          <w:bCs/>
        </w:rPr>
        <w:instrText>"</w:instrText>
      </w:r>
      <w:r w:rsidR="00F46F37">
        <w:rPr>
          <w:bCs/>
        </w:rPr>
        <w:instrText xml:space="preserve"> &lt;&gt; "" "</w:instrText>
      </w:r>
      <w:r w:rsidR="00F46F37">
        <w:rPr>
          <w:b/>
        </w:rPr>
        <w:instrText>Target Audience</w:instrText>
      </w:r>
    </w:p>
    <w:p w:rsidR="00F46F37" w:rsidP="00481AB5">
      <w:pPr>
        <w:contextualSpacing/>
        <w:rPr>
          <w:bCs/>
        </w:rPr>
      </w:pPr>
      <w:r>
        <w:rPr>
          <w:bCs/>
        </w:rPr>
        <w:instrText>Anesthesiology, Dermatology, Emergency Medicine, Neurology, Pediatrics, Urology, Otolaryngology, Physical Medicine &amp; Rehabilitation, Hearing And Speech Sciences, Medicine, Obstetrics And Gynecology, Ophthalmology And Visual Sciences, Orthopaedic Surgery And Rehabilitation, Pathology, Microbiology And Immunology, Pharmacology, Psychiatry And Behavioral Sciences, Radiation Oncology, Radiology And Radiological Sciences, Surgery, Neurological Surgery, Cardiac Surgery, Oral And Maxillofacial Surgery, Plastic Surgery, Pediatric Surgery, Other, Thoracic Surgery, Palliative Care</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Anesthesiology, Dermatology, Emergency Medicine, Neurology, Pediatrics, Urology, Otolaryngology, Physical Medicine &amp; Rehabilitation, Hearing And Speech Sciences, Medicine, Obstetrics And Gynecology, Ophthalmology And Visual Sciences, Orthopaedic Surgery And Rehabilitation, Pathology, Microbiology And Immunology, Pharmacology, Psychiatry And Behavioral Sciences, Radiation Oncology, Radiology And Radiological Sciences, Surgery, Neurological Surgery, Cardiac Surgery, Oral And Maxillofacial Surgery, Plastic Surgery, Pediatric Surgery, Other, Thoracic Surgery, Palliative Care</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Charlene M Dewey,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Independent Contractor (included contracted research)-SVMIC (Relationship has ended)|Stock Options-HeartFlow|Stock Options-CompassPathways|Stock Options-HCA|Membership on Advisory Committees or Review Panels, Board Membership, etc.-American College of Physicians - 01/22/2025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Laveil M Allen,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Ayne Nichols,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Douglas R Herr,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Qutina Watson, EdD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C24750" w:rsidRPr="00D004FB">
      <w:pPr>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108251</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Eppiphanie Richardson</w:t>
      </w:r>
    </w:p>
    <w:p w:rsidR="00A82C4C" w:rsidP="00481AB5">
      <w:pPr>
        <w:contextualSpacing/>
        <w:jc w:val="center"/>
        <w:rPr>
          <w:noProof/>
        </w:rPr>
      </w:pPr>
      <w:r>
        <w:rPr>
          <w:noProof/>
        </w:rPr>
        <w:t>eppiphanie.richardson@vumc.org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