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General Training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General Training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10:30</w:t>
      </w:r>
      <w:r w:rsidRPr="00145184" w:rsidR="00A17BBD">
        <w:t xml:space="preserve"> June 4, 2025</w:t>
      </w:r>
      <w:r w:rsidR="00BC157D">
        <w:t xml:space="preserve"> </w:t>
      </w:r>
      <w:r w:rsidR="00A41F81">
        <w:t xml:space="preserve"> - </w:t>
      </w:r>
      <w:r w:rsidR="00A41F81">
        <w:t>01:30 June, 4,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"</w:instrText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instrText>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child.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child.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setting.</w:t>
      </w:r>
    </w:p>
    <w:p w:rsidP="00481AB5">
      <w:pPr>
        <w:contextualSpacing/>
        <w:rPr>
          <w:bCs/>
        </w:rPr>
      </w:pPr>
      <w:r>
        <w:rPr>
          <w:bCs/>
        </w:rPr>
        <w:t xml:space="preserve">4 Effectively manage psychopharmacology, including: a.Understanding clinical guidelines and the eight medications primary care pediatric providers could prescribe, select medications for patients, Initiating and tapering dosages, and monitoring medication usage. 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Klees, MD, Developmental Behavioral Pediatrician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108552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</w:p>
    <w:p w:rsidR="00A82C4C" w:rsidP="00481AB5">
      <w:pPr>
        <w:contextualSpacing/>
        <w:jc w:val="center"/>
        <w:rPr>
          <w:noProof/>
        </w:rPr>
      </w:pP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