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w:instrText>
      </w:r>
      <w:r w:rsidRPr="00A74FC1">
        <w:rPr>
          <w:b/>
          <w:sz w:val="40"/>
          <w:szCs w:val="40"/>
        </w:rPr>
        <w:instrText>"</w:instrText>
      </w:r>
      <w:r w:rsidRPr="00A74FC1">
        <w:rPr>
          <w:b/>
          <w:sz w:val="40"/>
          <w:szCs w:val="40"/>
        </w:rPr>
        <w:instrText xml:space="preserve"> &lt;&gt; "" "</w:instrText>
      </w:r>
      <w:r w:rsidRPr="00A74FC1">
        <w:rPr>
          <w:b/>
          <w:sz w:val="52"/>
          <w:szCs w:val="52"/>
        </w:rPr>
        <w:fldChar w:fldCharType="begin"/>
      </w:r>
      <w:r w:rsidRPr="00A74FC1">
        <w:rPr>
          <w:b/>
          <w:sz w:val="52"/>
          <w:szCs w:val="52"/>
        </w:rPr>
        <w:instrText xml:space="preserve"> MERGEFIELD ParentName </w:instrText>
      </w:r>
      <w:r w:rsidRPr="00A74FC1">
        <w:rPr>
          <w:b/>
          <w:sz w:val="52"/>
          <w:szCs w:val="52"/>
        </w:rPr>
        <w:fldChar w:fldCharType="separate"/>
      </w:r>
      <w:r w:rsidR="0059329F">
        <w:rPr>
          <w:b/>
          <w:noProof/>
          <w:sz w:val="52"/>
          <w:szCs w:val="52"/>
        </w:rPr>
        <w:instrText>«ParentName»</w:instrText>
      </w:r>
      <w:r w:rsidRPr="00A74FC1">
        <w:rPr>
          <w:b/>
          <w:sz w:val="52"/>
          <w:szCs w:val="52"/>
        </w:rPr>
        <w:fldChar w:fldCharType="end"/>
      </w:r>
    </w:p>
    <w:p w:rsidR="0059329F" w:rsidP="00481AB5">
      <w:pPr>
        <w:contextualSpacing/>
        <w:rPr>
          <w:b/>
          <w:noProof/>
          <w:sz w:val="40"/>
          <w:szCs w:val="40"/>
        </w:rPr>
      </w:pPr>
      <w:r>
        <w:rPr>
          <w:b/>
          <w:sz w:val="40"/>
          <w:szCs w:val="40"/>
        </w:rPr>
        <w:fldChar w:fldCharType="begin"/>
      </w:r>
      <w:r>
        <w:rPr>
          <w:b/>
          <w:sz w:val="40"/>
          <w:szCs w:val="40"/>
        </w:rPr>
        <w:instrText xml:space="preserve"> MERGEFIELD EventName </w:instrText>
      </w:r>
      <w:r>
        <w:rPr>
          <w:b/>
          <w:sz w:val="40"/>
          <w:szCs w:val="40"/>
        </w:rPr>
        <w:fldChar w:fldCharType="separate"/>
      </w:r>
      <w:r>
        <w:rPr>
          <w:b/>
          <w:noProof/>
          <w:sz w:val="40"/>
          <w:szCs w:val="40"/>
        </w:rPr>
        <w:instrText>«EventName»</w:instrText>
      </w:r>
      <w:r>
        <w:rPr>
          <w:b/>
          <w:sz w:val="40"/>
          <w:szCs w:val="40"/>
        </w:rPr>
        <w:fldChar w:fldCharType="end"/>
      </w:r>
      <w:r w:rsidRPr="00A74FC1" w:rsidR="00FD3D76">
        <w:rPr>
          <w:b/>
          <w:sz w:val="40"/>
          <w:szCs w:val="40"/>
        </w:rPr>
        <w:instrText>" "</w:instrText>
      </w:r>
      <w:r>
        <w:rPr>
          <w:b/>
          <w:sz w:val="52"/>
          <w:szCs w:val="52"/>
        </w:rPr>
        <w:instrText>47th Annual Vanderbilt Otolaryngology Symposium 2026S CME</w:instrText>
      </w:r>
      <w:r w:rsidRPr="00A74FC1" w:rsidR="00FD3D76">
        <w:rPr>
          <w:b/>
          <w:sz w:val="40"/>
          <w:szCs w:val="40"/>
        </w:rPr>
        <w:instrText>"</w:instrText>
      </w:r>
      <w:r w:rsidRPr="00A74FC1" w:rsidR="00FD3D76">
        <w:rPr>
          <w:b/>
          <w:sz w:val="40"/>
          <w:szCs w:val="40"/>
        </w:rPr>
        <w:fldChar w:fldCharType="separate"/>
      </w:r>
      <w:r>
        <w:rPr>
          <w:b/>
          <w:sz w:val="52"/>
          <w:szCs w:val="52"/>
        </w:rPr>
        <w:t>47th Annual Vanderbilt Otolaryngology Symposium 2026S CME</w:t>
      </w:r>
      <w:r w:rsidRPr="00A74FC1" w:rsidR="00FD3D76">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February 1, 2026</w:t>
      </w:r>
      <w:r w:rsidR="00BC157D">
        <w:t xml:space="preserve"> </w:t>
      </w:r>
      <w:r w:rsidR="00A41F81">
        <w:t xml:space="preserve"> - </w:t>
      </w:r>
      <w:r w:rsidR="00A41F81">
        <w:t>12:00 February, 6, 2026</w:t>
      </w:r>
      <w:r>
        <w:fldChar w:fldCharType="begin"/>
      </w:r>
      <w:r>
        <w:instrText xml:space="preserve"> IF </w:instrText>
      </w:r>
      <w:r w:rsidR="00B82851">
        <w:instrText>"</w:instrText>
      </w:r>
      <w:r w:rsidR="00B82851">
        <w:instrText>The Lodge at Vail -- Vail, Colorado</w:instrText>
      </w:r>
      <w:r w:rsidR="00B82851">
        <w:instrText>"</w:instrText>
      </w:r>
      <w:r>
        <w:instrText xml:space="preserve"> &lt;&gt; "" "</w:instrText>
      </w:r>
    </w:p>
    <w:p w:rsidR="0059329F" w:rsidP="00481AB5">
      <w:pPr>
        <w:contextualSpacing/>
        <w:rPr>
          <w:noProof/>
        </w:rPr>
      </w:pPr>
      <w:r>
        <w:instrText xml:space="preserve">Location: </w:instrText>
      </w:r>
      <w:r>
        <w:rPr>
          <w:noProof/>
        </w:rPr>
        <w:instrText>The Lodge</w:instrText>
      </w:r>
      <w:r>
        <w:rPr>
          <w:noProof/>
        </w:rPr>
        <w:instrText xml:space="preserve"> at Vail -- Vail, Colorado</w:instrText>
      </w:r>
      <w:r>
        <w:instrText xml:space="preserve">" "" </w:instrText>
      </w:r>
      <w:r>
        <w:fldChar w:fldCharType="separate"/>
      </w:r>
    </w:p>
    <w:p w:rsidR="00C24750" w:rsidP="00481AB5">
      <w:pPr>
        <w:contextualSpacing/>
      </w:pPr>
      <w:r>
        <w:t xml:space="preserve">Location: </w:t>
      </w:r>
      <w:r w:rsidR="0059329F">
        <w:rPr>
          <w:noProof/>
        </w:rPr>
        <w:t>The Lodge</w:t>
      </w:r>
      <w:r w:rsidR="0059329F">
        <w:rPr>
          <w:noProof/>
        </w:rPr>
        <w:t xml:space="preserve"> at Vail -- Vail, Colorado</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24.00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F2091" w:rsidRPr="00D004FB" w:rsidP="000F2091">
      <w:pPr>
        <w:contextualSpacing/>
        <w:rPr>
          <w:bCs/>
          <w:sz w:val="10"/>
          <w:szCs w:val="10"/>
        </w:rPr>
      </w:pP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4">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sz w:val="10"/>
          <w:szCs w:val="10"/>
        </w:rPr>
      </w:pPr>
    </w:p>
    <w:p w:rsidR="00CC208F" w:rsidRPr="00CC208F" w:rsidP="00481AB5">
      <w:pPr>
        <w:contextualSpacing/>
        <w:rPr>
          <w:bCs/>
        </w:rPr>
      </w:pPr>
      <w:r>
        <w:rPr>
          <w:bCs/>
        </w:rPr>
        <w:fldChar w:fldCharType="begin"/>
      </w:r>
      <w:r>
        <w:rPr>
          <w:bCs/>
        </w:rPr>
        <w:instrText xml:space="preserve"> IF </w:instrText>
      </w:r>
      <w:r>
        <w:rPr>
          <w:bCs/>
        </w:rPr>
        <w:instrText>24.00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24.00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24.00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Describe and discuss current evidence-based medical and surgical management of patients with common and uncommon disorders of the ears, nose, throat, head and neck</w:instrText>
      </w:r>
    </w:p>
    <w:p w:rsidR="00CE38A1" w:rsidP="00481AB5">
      <w:pPr>
        <w:contextualSpacing/>
        <w:rPr>
          <w:bCs/>
        </w:rPr>
      </w:pPr>
      <w:r>
        <w:rPr>
          <w:bCs/>
        </w:rPr>
        <w:instrText>2 Describe and discuss emerging protocols, procedures, and techniques being investigated in major teaching centers</w:instrText>
      </w:r>
    </w:p>
    <w:p w:rsidR="00CE38A1" w:rsidP="00481AB5">
      <w:pPr>
        <w:contextualSpacing/>
        <w:rPr>
          <w:bCs/>
        </w:rPr>
      </w:pPr>
      <w:r>
        <w:rPr>
          <w:bCs/>
        </w:rPr>
        <w:instrText>3 Describe and discuss future developments in the management of otolaryngologic disorders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and discuss current evidence-based medical and surgical management of patients with common and uncommon disorders of the ears, nose, throat, head and neck</w:instrText>
      </w:r>
    </w:p>
    <w:p w:rsidP="00481AB5">
      <w:pPr>
        <w:contextualSpacing/>
        <w:rPr>
          <w:bCs/>
        </w:rPr>
      </w:pPr>
      <w:r>
        <w:rPr>
          <w:bCs/>
        </w:rPr>
        <w:instrText>2 Describe and discuss emerging protocols, procedures, and techniques being investigated in major teaching centers</w:instrText>
      </w:r>
    </w:p>
    <w:p w:rsidP="00481AB5">
      <w:pPr>
        <w:contextualSpacing/>
        <w:rPr>
          <w:bCs/>
        </w:rPr>
      </w:pPr>
      <w:r>
        <w:rPr>
          <w:bCs/>
        </w:rPr>
        <w:instrText>3 Describe and discuss future developments in the management of otolaryngologic disorders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and discuss current evidence-based medical and surgical management of patients with common and uncommon disorders of the ears, nose, throat, head and neck</w:t>
      </w:r>
    </w:p>
    <w:p w:rsidP="00481AB5">
      <w:pPr>
        <w:contextualSpacing/>
        <w:rPr>
          <w:bCs/>
        </w:rPr>
      </w:pPr>
      <w:r>
        <w:rPr>
          <w:bCs/>
        </w:rPr>
        <w:t>2 Describe and discuss emerging protocols, procedures, and techniques being investigated in major teaching centers</w:t>
      </w:r>
    </w:p>
    <w:p w:rsidP="00481AB5">
      <w:pPr>
        <w:contextualSpacing/>
        <w:rPr>
          <w:bCs/>
        </w:rPr>
      </w:pPr>
      <w:r>
        <w:rPr>
          <w:bCs/>
        </w:rPr>
        <w:t>3 Describe and discuss future developments in the management of otolaryngologic disorders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r w:rsidR="00F46F37">
        <w:rPr>
          <w:rFonts w:asciiTheme="minorHAnsi" w:hAnsiTheme="minorHAnsi" w:cstheme="minorHAnsi"/>
          <w:b/>
        </w:rPr>
        <w:t xml:space="preserve"> </w:t>
      </w:r>
    </w:p>
    <w:p w:rsidR="00F46F37" w:rsidRPr="001E6029" w:rsidP="00481AB5">
      <w:pPr>
        <w:contextualSpacing/>
        <w:rPr>
          <w:rFonts w:asciiTheme="minorHAnsi" w:hAnsiTheme="minorHAnsi" w:cstheme="minorHAnsi"/>
        </w:rPr>
      </w:pP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F46F37" w:rsidRPr="00F46F37" w:rsidP="00481AB5">
      <w:pPr>
        <w:contextualSpacing/>
        <w:rPr>
          <w:rFonts w:asciiTheme="minorHAnsi" w:hAnsiTheme="minorHAnsi" w:cstheme="minorHAnsi"/>
        </w:rPr>
      </w:pPr>
      <w:r>
        <w:rPr>
          <w:rFonts w:asciiTheme="minorHAnsi" w:hAnsiTheme="minorHAnsi" w:cstheme="minorHAnsi"/>
        </w:rPr>
        <w:t>Vanderbilt University Medical Center CME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Beahm,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support-Lyra Therapeutics (Relationship has ended) - 08/29/2025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 L Bennett,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Benson,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Alexander G Bien,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Honoraria-Medtronic - 12/14/2025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Blitzer,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Brigger,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C Bryson,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Cervenka,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Chang,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C Chiffer,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Naweed I Chowdhury,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Clary,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A Clymer,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Catherine Alessandra Colaianni,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Conoyer,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Courey,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J Daniero,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Executive-RefluxRaft|Ownership-SonoFx, Inc. - 03/03/2025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L Deep,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Vasu Divi,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etc.-Regeneron (Relationship has ended)|Membership on Advisory Committees or Review Panels, Board Membership, etc.-Replimunr (Relationship has ended) - 09/29/2025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Dobratz,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Roland D Eavey,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Mana Espahbodi,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support-Advanced Bionics|Honoraria-Med EI (Relationship has ended)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Kenneth C Fletcher,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Fee-Mountain Group Partners (Relationship has ended)|Consulting Fee-SA Swallowing Services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Nicole M Fowler,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O Francis,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Meghan Franklin,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Glendon Gardner,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Catherine G Garrett,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Alexander Gelbard,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Gerard J Gianoli,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Reyna L Gordon,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George Hashisaki,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Hauser,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S Haynes,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Howard,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Colin Huntley,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support-Inspire Medical |Grant or research support-Nyxoah |Paid consultant-Inspire Medical |Paid consultant-Nyxoah|Paid consultant-Lunair|Membership on Advisory Committees or Review Panels, Board Membership, etc.-Avivomed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Phillip Huyett,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support-Inspire Medical Systems|Grant or research support-Nyxoah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Noel Jabbour,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Luv Javia,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Asitha Jayawardena,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Fee-Integra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J Johnston,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Azeem Kaka,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Rustin Kashani,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T Kent,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Fee-Restera, Inc.|Grant or research support-Restera, Inc.|Advisor-Nyxoah SA|Grant or research support-Nyxoah SA|Grant or research support-Inspire Medical Systems, Inc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Myriam Loyo 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Adam Luginbuhl,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Kyle Mannion,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Keith E Matheny,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Alan Micco,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Aaron Moberly,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etc.-Otologic Technologies|Other: Patent-Ohio State University|Grant or research support-NIH, NIDCD|Consulting Fee-Amgen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Moody Antonio,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Morone,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M Myer IV,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Nassiri,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L Netterville,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Old,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Alexandra Ortiz,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Reema Padia,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S Park,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Priyesh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Neil S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Jon-Paul Pepper,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D Phillips,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Pitman,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funds-Femtovox|Advisor-NebulEASE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Sidharth V Puram,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Advisor-Aveta Biomics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Nikhila ) Raol,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Rassekh,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Fee-RiboX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Revenaugh,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Rod Rezaee,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Rickert,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L Rohde,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Eben Rosenthal,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Monica Rossi Meyer,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royer,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Kolin Rubel,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T Russell,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Ryan,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Fee-Olympus|Consulting Fee-Everest|Consulting Fee-Intuitive|Consulting Fee-Regeneron - 09/01/2025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Joe Scharpf,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 Schindler,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Schuster,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Sebastian Sciegienka,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W Seibert,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Jared Seibert,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Nolan B Seim,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Karthik Shastri,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L Sinacori,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J Sinard,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Louanne Sirota,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Melanie Smith,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Spataro,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J Stephan,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Marshall Strome,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Succar,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Bureau-Regeneron - 08/12/2025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V Suurna,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Fee-Inspire|Consulting Fee-Nyxoah|Consulting Fee-Apnimed - 08/09/2025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Alice Tang,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Toh,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Fee-Envoy Medical Corporation|Consulting Fee-Medtronic - 06/15/2025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F Vaezi,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Fee-Sanofi (Relationship has ended)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van de Laar,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B Van Deusen,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Antonios Varelas,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Kimberly N 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Tom Wang,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Weber,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Lyndy J Wilcox,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T Wootten ,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Chad Zender,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bl>
    <w:p w:rsidR="00C24750" w:rsidRPr="00D004FB">
      <w:pPr>
        <w:bidi w:val="0"/>
        <w:spacing w:after="280" w:afterAutospacing="1"/>
        <w:rPr>
          <w:bCs/>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108607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Meghan Franklin</w:t>
      </w:r>
    </w:p>
    <w:p w:rsidR="00A82C4C" w:rsidP="00481AB5">
      <w:pPr>
        <w:contextualSpacing/>
        <w:jc w:val="center"/>
        <w:rPr>
          <w:noProof/>
        </w:rPr>
      </w:pPr>
      <w:r>
        <w:rPr>
          <w:noProof/>
        </w:rPr>
        <w:t>meghan.franklin@vumc.org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3</cp:revision>
  <dcterms:created xsi:type="dcterms:W3CDTF">2025-10-07T15:28:00Z</dcterms:created>
  <dcterms:modified xsi:type="dcterms:W3CDTF">2025-10-07T15:28:00Z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