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w:instrText>
      </w:r>
      <w:r w:rsidRPr="00A74FC1">
        <w:rPr>
          <w:b/>
          <w:sz w:val="40"/>
          <w:szCs w:val="40"/>
        </w:rPr>
        <w:instrText>"</w:instrText>
      </w:r>
      <w:r w:rsidRPr="00A74FC1">
        <w:rPr>
          <w:b/>
          <w:sz w:val="40"/>
          <w:szCs w:val="40"/>
        </w:rPr>
        <w:instrText xml:space="preserve"> &lt;&gt; "" "</w:instrText>
      </w:r>
      <w:r w:rsidRPr="00A74FC1">
        <w:rPr>
          <w:b/>
          <w:sz w:val="52"/>
          <w:szCs w:val="52"/>
        </w:rPr>
        <w:fldChar w:fldCharType="begin"/>
      </w:r>
      <w:r w:rsidRPr="00A74FC1">
        <w:rPr>
          <w:b/>
          <w:sz w:val="52"/>
          <w:szCs w:val="52"/>
        </w:rPr>
        <w:instrText xml:space="preserve"> MERGEFIELD ParentName </w:instrText>
      </w:r>
      <w:r w:rsidRPr="00A74FC1">
        <w:rPr>
          <w:b/>
          <w:sz w:val="52"/>
          <w:szCs w:val="52"/>
        </w:rPr>
        <w:fldChar w:fldCharType="separate"/>
      </w:r>
      <w:r w:rsidR="0059329F">
        <w:rPr>
          <w:b/>
          <w:noProof/>
          <w:sz w:val="52"/>
          <w:szCs w:val="52"/>
        </w:rPr>
        <w:instrText>«ParentName»</w:instrText>
      </w:r>
      <w:r w:rsidRPr="00A74FC1">
        <w:rPr>
          <w:b/>
          <w:sz w:val="52"/>
          <w:szCs w:val="52"/>
        </w:rPr>
        <w:fldChar w:fldCharType="end"/>
      </w:r>
    </w:p>
    <w:p w:rsidR="0059329F" w:rsidP="00481AB5">
      <w:pPr>
        <w:contextualSpacing/>
        <w:rPr>
          <w:b/>
          <w:noProof/>
          <w:sz w:val="40"/>
          <w:szCs w:val="40"/>
        </w:rPr>
      </w:pPr>
      <w:r>
        <w:rPr>
          <w:b/>
          <w:sz w:val="40"/>
          <w:szCs w:val="40"/>
        </w:rPr>
        <w:fldChar w:fldCharType="begin"/>
      </w:r>
      <w:r>
        <w:rPr>
          <w:b/>
          <w:sz w:val="40"/>
          <w:szCs w:val="40"/>
        </w:rPr>
        <w:instrText xml:space="preserve"> MERGEFIELD EventName </w:instrText>
      </w:r>
      <w:r>
        <w:rPr>
          <w:b/>
          <w:sz w:val="40"/>
          <w:szCs w:val="40"/>
        </w:rPr>
        <w:fldChar w:fldCharType="separate"/>
      </w:r>
      <w:r>
        <w:rPr>
          <w:b/>
          <w:noProof/>
          <w:sz w:val="40"/>
          <w:szCs w:val="40"/>
        </w:rPr>
        <w:instrText>«EventName»</w:instrText>
      </w:r>
      <w:r>
        <w:rPr>
          <w:b/>
          <w:sz w:val="40"/>
          <w:szCs w:val="40"/>
        </w:rPr>
        <w:fldChar w:fldCharType="end"/>
      </w:r>
      <w:r w:rsidRPr="00A74FC1" w:rsidR="00FD3D76">
        <w:rPr>
          <w:b/>
          <w:sz w:val="40"/>
          <w:szCs w:val="40"/>
        </w:rPr>
        <w:instrText>" "</w:instrText>
      </w:r>
      <w:r>
        <w:rPr>
          <w:b/>
          <w:sz w:val="52"/>
          <w:szCs w:val="52"/>
        </w:rPr>
        <w:instrText>Gastroenterology, Hepatology and Nutrition Update 2026 CME</w:instrText>
      </w:r>
      <w:r w:rsidRPr="00A74FC1" w:rsidR="00FD3D76">
        <w:rPr>
          <w:b/>
          <w:sz w:val="40"/>
          <w:szCs w:val="40"/>
        </w:rPr>
        <w:instrText>"</w:instrText>
      </w:r>
      <w:r w:rsidRPr="00A74FC1" w:rsidR="00FD3D76">
        <w:rPr>
          <w:b/>
          <w:sz w:val="40"/>
          <w:szCs w:val="40"/>
        </w:rPr>
        <w:fldChar w:fldCharType="separate"/>
      </w:r>
      <w:r>
        <w:rPr>
          <w:b/>
          <w:sz w:val="52"/>
          <w:szCs w:val="52"/>
        </w:rPr>
        <w:t>Gastroenterology, Hepatology and Nutrition Update 2026 CME</w:t>
      </w:r>
      <w:r w:rsidRPr="00A74FC1" w:rsidR="00FD3D76">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August 21, 2026</w:t>
      </w:r>
      <w:r w:rsidR="00BC157D">
        <w:t xml:space="preserve"> </w:t>
      </w:r>
      <w:r w:rsidR="00A41F81">
        <w:t xml:space="preserve"> - </w:t>
      </w:r>
      <w:r w:rsidR="00A41F81">
        <w:t>05:00 August, 22, 2026</w:t>
      </w:r>
      <w:r>
        <w:fldChar w:fldCharType="begin"/>
      </w:r>
      <w:r>
        <w:instrText xml:space="preserve"> IF </w:instrText>
      </w:r>
      <w:r>
        <w:instrText>"</w:instrText>
      </w:r>
      <w:r>
        <w:instrText>Nashville, TN</w:instrText>
      </w:r>
      <w:r>
        <w:instrText>"</w:instrText>
      </w:r>
      <w:r>
        <w:instrText xml:space="preserve"> &lt;&gt; "" "</w:instrText>
      </w:r>
    </w:p>
    <w:p w:rsidR="0059329F" w:rsidP="00481AB5">
      <w:pPr>
        <w:contextualSpacing/>
        <w:rPr>
          <w:noProof/>
        </w:rPr>
      </w:pPr>
      <w:r>
        <w:instrText xml:space="preserve">Location: </w:instrText>
      </w:r>
      <w:r>
        <w:rPr>
          <w:noProof/>
        </w:rPr>
        <w:instrText xml:space="preserve">Nashville, </w:instrText>
      </w:r>
      <w:r>
        <w:rPr>
          <w:noProof/>
        </w:rPr>
        <w:instrText>TN</w:instrText>
      </w:r>
      <w:r>
        <w:instrText xml:space="preserve">" "" </w:instrText>
      </w:r>
      <w:r>
        <w:fldChar w:fldCharType="separate"/>
      </w:r>
    </w:p>
    <w:p w:rsidR="00C24750" w:rsidP="00481AB5">
      <w:pPr>
        <w:contextualSpacing/>
      </w:pPr>
      <w:r>
        <w:t xml:space="preserve">Location: </w:t>
      </w:r>
      <w:r w:rsidR="0059329F">
        <w:rPr>
          <w:noProof/>
        </w:rPr>
        <w:t xml:space="preserve">Nashville, </w:t>
      </w:r>
      <w:r w:rsidR="0059329F">
        <w:rPr>
          <w:noProof/>
        </w:rPr>
        <w:t>TN</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Describe and discuss the management of advanced liver disease, including multidisciplinary management of patients with alcohol associated liver disease and the role of palliative care in patients with end-stage liver disease.</w:instrText>
      </w:r>
    </w:p>
    <w:p w:rsidR="00CE38A1" w:rsidP="00481AB5">
      <w:pPr>
        <w:contextualSpacing/>
        <w:rPr>
          <w:bCs/>
        </w:rPr>
      </w:pPr>
      <w:r>
        <w:rPr>
          <w:bCs/>
        </w:rPr>
        <w:instrText>2 Describe and discuss evaluation and management of pancreatic insufficiency, malnutrition, and supplemental enteral feeding.</w:instrText>
      </w:r>
    </w:p>
    <w:p w:rsidR="00CE38A1" w:rsidP="00481AB5">
      <w:pPr>
        <w:contextualSpacing/>
        <w:rPr>
          <w:bCs/>
        </w:rPr>
      </w:pPr>
      <w:r>
        <w:rPr>
          <w:bCs/>
        </w:rPr>
        <w:instrText>3 Describe and discuss updates in the management of complex polyps, surveillance of Barrett’s esophagus, and management of refractory variceal bleeding.</w:instrText>
      </w:r>
    </w:p>
    <w:p w:rsidR="00CE38A1" w:rsidP="00481AB5">
      <w:pPr>
        <w:contextualSpacing/>
        <w:rPr>
          <w:bCs/>
        </w:rPr>
      </w:pPr>
      <w:r>
        <w:rPr>
          <w:bCs/>
        </w:rPr>
        <w:instrText>4 Recognize best practices for the management of anorectal disorders and the role of pelvic floor physical therapy.</w:instrText>
      </w:r>
    </w:p>
    <w:p w:rsidR="00CE38A1" w:rsidP="00481AB5">
      <w:pPr>
        <w:contextualSpacing/>
        <w:rPr>
          <w:bCs/>
        </w:rPr>
      </w:pPr>
      <w:r>
        <w:rPr>
          <w:bCs/>
        </w:rPr>
        <w:instrText>5 Describe and discuss updates in the management of inflammatory bowel disease, particularly acute severe ulcerative colitis and the role for surgical intervention.</w:instrText>
      </w:r>
    </w:p>
    <w:p w:rsidR="00CE38A1" w:rsidP="00481AB5">
      <w:pPr>
        <w:contextualSpacing/>
        <w:rPr>
          <w:bCs/>
        </w:rPr>
      </w:pPr>
      <w:r>
        <w:rPr>
          <w:bCs/>
        </w:rPr>
        <w:instrText>6 Understand the evaluation of metabolic dysfunction associated steatotic liver disease, updates in medical management, and the role of surgical intervention for obesity.</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Describe and discuss the management of advanced liver disease, including multidisciplinary management of patients with alcohol associated liver disease and the role of palliative care in patients with end-stage liver disease.</w:instrText>
      </w:r>
    </w:p>
    <w:p w:rsidP="00481AB5">
      <w:pPr>
        <w:contextualSpacing/>
        <w:rPr>
          <w:bCs/>
        </w:rPr>
      </w:pPr>
      <w:r>
        <w:rPr>
          <w:bCs/>
        </w:rPr>
        <w:instrText>2 Describe and discuss evaluation and management of pancreatic insufficiency, malnutrition, and supplemental enteral feeding.</w:instrText>
      </w:r>
    </w:p>
    <w:p w:rsidP="00481AB5">
      <w:pPr>
        <w:contextualSpacing/>
        <w:rPr>
          <w:bCs/>
        </w:rPr>
      </w:pPr>
      <w:r>
        <w:rPr>
          <w:bCs/>
        </w:rPr>
        <w:instrText>3 Describe and discuss updates in the management of complex polyps, surveillance of Barrett’s esophagus, and management of refractory variceal bleeding.</w:instrText>
      </w:r>
    </w:p>
    <w:p w:rsidP="00481AB5">
      <w:pPr>
        <w:contextualSpacing/>
        <w:rPr>
          <w:bCs/>
        </w:rPr>
      </w:pPr>
      <w:r>
        <w:rPr>
          <w:bCs/>
        </w:rPr>
        <w:instrText>4 Recognize best practices for the management of anorectal disorders and the role of pelvic floor physical therapy.</w:instrText>
      </w:r>
    </w:p>
    <w:p w:rsidP="00481AB5">
      <w:pPr>
        <w:contextualSpacing/>
        <w:rPr>
          <w:bCs/>
        </w:rPr>
      </w:pPr>
      <w:r>
        <w:rPr>
          <w:bCs/>
        </w:rPr>
        <w:instrText>5 Describe and discuss updates in the management of inflammatory bowel disease, particularly acute severe ulcerative colitis and the role for surgical intervention.</w:instrText>
      </w:r>
    </w:p>
    <w:p w:rsidP="00481AB5">
      <w:pPr>
        <w:contextualSpacing/>
        <w:rPr>
          <w:bCs/>
        </w:rPr>
      </w:pPr>
      <w:r>
        <w:rPr>
          <w:bCs/>
        </w:rPr>
        <w:instrText>6 Understand the evaluation of metabolic dysfunction associated steatotic liver disease, updates in medical management, and the role of surgical intervention for obesity.</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Describe and discuss the management of advanced liver disease, including multidisciplinary management of patients with alcohol associated liver disease and the role of palliative care in patients with end-stage liver disease.</w:t>
      </w:r>
    </w:p>
    <w:p w:rsidP="00481AB5">
      <w:pPr>
        <w:contextualSpacing/>
        <w:rPr>
          <w:bCs/>
        </w:rPr>
      </w:pPr>
      <w:r>
        <w:rPr>
          <w:bCs/>
        </w:rPr>
        <w:t>2 Describe and discuss evaluation and management of pancreatic insufficiency, malnutrition, and supplemental enteral feeding.</w:t>
      </w:r>
    </w:p>
    <w:p w:rsidP="00481AB5">
      <w:pPr>
        <w:contextualSpacing/>
        <w:rPr>
          <w:bCs/>
        </w:rPr>
      </w:pPr>
      <w:r>
        <w:rPr>
          <w:bCs/>
        </w:rPr>
        <w:t>3 Describe and discuss updates in the management of complex polyps, surveillance of Barrett’s esophagus, and management of refractory variceal bleeding.</w:t>
      </w:r>
    </w:p>
    <w:p w:rsidP="00481AB5">
      <w:pPr>
        <w:contextualSpacing/>
        <w:rPr>
          <w:bCs/>
        </w:rPr>
      </w:pPr>
      <w:r>
        <w:rPr>
          <w:bCs/>
        </w:rPr>
        <w:t>4 Recognize best practices for the management of anorectal disorders and the role of pelvic floor physical therapy.</w:t>
      </w:r>
    </w:p>
    <w:p w:rsidP="00481AB5">
      <w:pPr>
        <w:contextualSpacing/>
        <w:rPr>
          <w:bCs/>
        </w:rPr>
      </w:pPr>
      <w:r>
        <w:rPr>
          <w:bCs/>
        </w:rPr>
        <w:t>5 Describe and discuss updates in the management of inflammatory bowel disease, particularly acute severe ulcerative colitis and the role for surgical intervention.</w:t>
      </w:r>
    </w:p>
    <w:p w:rsidP="00481AB5">
      <w:pPr>
        <w:contextualSpacing/>
        <w:rPr>
          <w:bCs/>
        </w:rPr>
      </w:pPr>
      <w:r>
        <w:rPr>
          <w:bCs/>
        </w:rPr>
        <w:t>6 Understand the evaluation of metabolic dysfunction associated steatotic liver disease, updates in medical management, and the role of surgical intervention for obesity.</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Dawn W Adams,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Fee-Takeda|Membership on Advisory Committees or Review Panels, Board Membership, etc.-Ironwood (Relationship has ended) - 12/29/2025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 A Brown,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Kimberly A Currier,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Anthony M Gamboa,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- 09/09/2025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Alexander T Hawkins,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- 12/12/2025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 N Horst,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Fee-Abbvie|Consulting Fee-Mirador|Consulting Fee-Celltrion (Relationship has ended)|Grant or research support-AbbVie|Consulting Fee-Biocon (Relationship has ended)|Consulting Fee-Johnson &amp; Johnson|Consulting Fee-Takeda (Relationship has ended) - 08/26/2025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Allon Kahn,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Hannah P Kim,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Kopecki,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Christine Lopez,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Shannon L McChesney,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Jessica L Mellinger,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Fee-GlaxoSmithKline|Advisor-Altimmune|Consulting Fee-Novo Nordisk|Advisor-Boehringer Ingelheim - 08/14/2026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Rishi D Naik  ,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etc.-Ellodi (Relationship has ended)|Consulting Fee-Sanofi|Consulting Fee-BluePrints Medicine (Relationship has ended)|Consulting Fee-Eli Lilly|Consulting Fee-Renexxion|Advisor-Bethanamist (Relationship has ended) - 09/14/2025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Reid M Ness,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Baldeep S Pabla,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Bureau-Lilly|Speakers Bureau-Pfizer|Membership on Advisory Committees or Review Panels, Board Membership, etc.-AbbVie (Relationship has ended)|Membership on Advisory Committees or Review Panels, Board Membership, etc.-Sanofi (Relationship has ended)|Membership on Advisory Committees or Review Panels, Board Membership, etc.-Boehringer-Ingelheim (Relationship has ended)|Membership on Advisory Committees or Review Panels, Board Membership, etc.-Astellas (Relationship has ended)|Paid consultant-Prometheus (Relationship has ended)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Dhyanesh A Patel,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Neil Price,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Mark J Radlinski,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Bureau-Cook Medical - 03/01/2026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Sandra Rowe, AS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Russell, DPT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Shakirat Salvador,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Andrew E Scanga,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etc.-Madrigal Pharmaceuticals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Schwartz,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Fee-AbbVie|Consulting Fee-janssen|Consulting Fee-Takeda|Consulting Fee-avbios|Consulting Fee-Johnson &amp; Johnson - 03/01/2026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Suzanne Sharpton,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etc.-Takeda|Grant or research support-AstraZeneca|Grant or research support-Boehringer Ingelheim - 03/05/2026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Kerri Shingleton,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Louanne Sirota,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Emily R Smith, PA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Ashley Spann,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Fee-Novo Nordisk|Consulting Fee-Madrigal Pharmaceuticals|Grant or research support-Bristol Meyers Squibb Foundation (Relationship has ended)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D Spann,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Claudio Tombazzi,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- 12/12/2025</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124406</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Sandra Rowe</w:t>
      </w:r>
    </w:p>
    <w:p w:rsidR="00241418" w:rsidRPr="00241418" w:rsidP="00241418">
      <w:pPr>
        <w:contextualSpacing/>
        <w:jc w:val="center"/>
        <w:rPr>
          <w:color w:val="000000" w:themeColor="text1"/>
        </w:rPr>
      </w:pPr>
      <w:r w:rsidRPr="00241418">
        <w:rPr>
          <w:color w:val="000000" w:themeColor="text1"/>
        </w:rPr>
        <w:t>sandra.rowe@vumc.org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