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110075</w:instrText>
      </w:r>
      <w:r w:rsidRPr="00A74FC1">
        <w:rPr>
          <w:b/>
          <w:sz w:val="40"/>
          <w:szCs w:val="40"/>
        </w:rPr>
        <w:instrText xml:space="preserve"> &lt;&gt; "" "</w:instrText>
      </w:r>
      <w:r w:rsidRPr="00A74FC1">
        <w:rPr>
          <w:b/>
          <w:sz w:val="52"/>
          <w:szCs w:val="52"/>
        </w:rPr>
        <w:instrText>Vanderbilt ECHO Tennessee Tele-education Hub for Opioid Use Disorder - 2026S CME</w:instrText>
      </w:r>
    </w:p>
    <w:p w:rsidR="0059329F" w:rsidP="00481AB5">
      <w:pPr>
        <w:contextualSpacing/>
        <w:rPr>
          <w:b/>
          <w:noProof/>
          <w:sz w:val="40"/>
          <w:szCs w:val="40"/>
        </w:rPr>
      </w:pPr>
      <w:r>
        <w:rPr>
          <w:b/>
          <w:sz w:val="40"/>
          <w:szCs w:val="40"/>
        </w:rPr>
        <w:instrText>Vanderbilt ECHO Tennessee Tele-education Hub for Opioid Use Disorder - 5/12/2026S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Vanderbilt ECHO Tennessee Tele-education Hub for Opioid Use Disorder - 2026S CME</w:t>
      </w:r>
    </w:p>
    <w:p w:rsidR="00FD3D76" w:rsidRPr="00A74FC1" w:rsidP="00481AB5">
      <w:pPr>
        <w:contextualSpacing/>
        <w:rPr>
          <w:b/>
          <w:sz w:val="40"/>
          <w:szCs w:val="40"/>
        </w:rPr>
      </w:pPr>
      <w:r>
        <w:rPr>
          <w:b/>
          <w:sz w:val="40"/>
          <w:szCs w:val="40"/>
        </w:rPr>
        <w:t>Vanderbilt ECHO Tennessee Tele-education Hub for Opioid Use Disorder - 5/12/2026S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May 12, 2026</w:t>
      </w:r>
      <w:r w:rsidR="00BC157D">
        <w:t xml:space="preserve"> </w:t>
      </w:r>
      <w:r w:rsidR="00A41F81">
        <w:t xml:space="preserve"> - </w:t>
      </w:r>
      <w:r w:rsidR="00A41F81">
        <w:t>01:00 May, 12,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Understand the diagnosis and management of opioid use disorder (OUD) that includes but is not limited to:  Overview of OUD, FDA approved treatments, specific Dosing</w:instrText>
      </w:r>
    </w:p>
    <w:p w:rsidR="00CE38A1" w:rsidP="00481AB5">
      <w:pPr>
        <w:contextualSpacing/>
        <w:rPr>
          <w:bCs/>
        </w:rPr>
      </w:pPr>
      <w:r>
        <w:rPr>
          <w:bCs/>
        </w:rPr>
        <w:instrText>2 Determine the implications for the often co-occurring other substance use disorders</w:instrText>
      </w:r>
    </w:p>
    <w:p w:rsidR="00CE38A1" w:rsidP="00481AB5">
      <w:pPr>
        <w:contextualSpacing/>
        <w:rPr>
          <w:bCs/>
        </w:rPr>
      </w:pPr>
      <w:r>
        <w:rPr>
          <w:bCs/>
        </w:rPr>
        <w:instrText>3 Understand MOUD in the management of patients withing special populations such as patients with chronic pain, perioperative pain, pregnancy and adolescents.</w:instrText>
      </w:r>
    </w:p>
    <w:p w:rsidR="00CE38A1" w:rsidP="00481AB5">
      <w:pPr>
        <w:contextualSpacing/>
        <w:rPr>
          <w:bCs/>
        </w:rPr>
      </w:pPr>
      <w:r>
        <w:rPr>
          <w:bCs/>
        </w:rPr>
        <w:instrText>4 Improve your understanding and clinical application of psycho-social intervention techniques, including motivational interviewing.</w:instrText>
      </w:r>
    </w:p>
    <w:p w:rsidR="00CE38A1" w:rsidP="00481AB5">
      <w:pPr>
        <w:contextualSpacing/>
        <w:rPr>
          <w:bCs/>
        </w:rPr>
      </w:pPr>
      <w:r>
        <w:rPr>
          <w:bCs/>
        </w:rPr>
        <w:instrText xml:space="preserve">5 Understand clinical application of psycho-intervention techniques with trauma disorders and administer trauma informed care, </w:instrText>
      </w:r>
    </w:p>
    <w:p w:rsidR="00CE38A1" w:rsidP="00481AB5">
      <w:pPr>
        <w:contextualSpacing/>
        <w:rPr>
          <w:bCs/>
        </w:rPr>
      </w:pPr>
      <w:r>
        <w:rPr>
          <w:bCs/>
        </w:rPr>
        <w:instrText>6 Learn and apply clinic-level resources/skills including to presentation on legal topics.</w:instrText>
      </w:r>
    </w:p>
    <w:p w:rsidR="00CE38A1" w:rsidP="00481AB5">
      <w:pPr>
        <w:contextualSpacing/>
        <w:rPr>
          <w:bCs/>
        </w:rPr>
      </w:pPr>
      <w:r>
        <w:rPr>
          <w:bCs/>
        </w:rPr>
        <w:instrText>7 Understand the utilization and application of case management and social work for wrap-around comprehensive care plans.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Understand the diagnosis and management of opioid use disorder (OUD) that includes but is not limited to:  Overview of OUD, FDA approved treatments, specific Dosing</w:instrText>
      </w:r>
    </w:p>
    <w:p w:rsidP="00481AB5">
      <w:pPr>
        <w:contextualSpacing/>
        <w:rPr>
          <w:bCs/>
        </w:rPr>
      </w:pPr>
      <w:r>
        <w:rPr>
          <w:bCs/>
        </w:rPr>
        <w:instrText>2 Determine the implications for the often co-occurring other substance use disorders</w:instrText>
      </w:r>
    </w:p>
    <w:p w:rsidP="00481AB5">
      <w:pPr>
        <w:contextualSpacing/>
        <w:rPr>
          <w:bCs/>
        </w:rPr>
      </w:pPr>
      <w:r>
        <w:rPr>
          <w:bCs/>
        </w:rPr>
        <w:instrText>3 Understand MOUD in the management of patients withing special populations such as patients with chronic pain, perioperative pain, pregnancy and adolescents.</w:instrText>
      </w:r>
    </w:p>
    <w:p w:rsidP="00481AB5">
      <w:pPr>
        <w:contextualSpacing/>
        <w:rPr>
          <w:bCs/>
        </w:rPr>
      </w:pPr>
      <w:r>
        <w:rPr>
          <w:bCs/>
        </w:rPr>
        <w:instrText>4 Improve your understanding and clinical application of psycho-social intervention techniques, including motivational interviewing.</w:instrText>
      </w:r>
    </w:p>
    <w:p w:rsidP="00481AB5">
      <w:pPr>
        <w:contextualSpacing/>
        <w:rPr>
          <w:bCs/>
        </w:rPr>
      </w:pPr>
      <w:r>
        <w:rPr>
          <w:bCs/>
        </w:rPr>
        <w:instrText xml:space="preserve">5 Understand clinical application of psycho-intervention techniques with trauma disorders and administer trauma informed care, </w:instrText>
      </w:r>
    </w:p>
    <w:p w:rsidP="00481AB5">
      <w:pPr>
        <w:contextualSpacing/>
        <w:rPr>
          <w:bCs/>
        </w:rPr>
      </w:pPr>
      <w:r>
        <w:rPr>
          <w:bCs/>
        </w:rPr>
        <w:instrText>6 Learn and apply clinic-level resources/skills including to presentation on legal topics.</w:instrText>
      </w:r>
    </w:p>
    <w:p w:rsidP="00481AB5">
      <w:pPr>
        <w:contextualSpacing/>
        <w:rPr>
          <w:bCs/>
        </w:rPr>
      </w:pPr>
      <w:r>
        <w:rPr>
          <w:bCs/>
        </w:rPr>
        <w:instrText>7 Understand the utilization and application of case management and social work for wrap-around comprehensive care plans.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Understand the diagnosis and management of opioid use disorder (OUD) that includes but is not limited to:  Overview of OUD, FDA approved treatments, specific Dosing</w:t>
      </w:r>
    </w:p>
    <w:p w:rsidP="00481AB5">
      <w:pPr>
        <w:contextualSpacing/>
        <w:rPr>
          <w:bCs/>
        </w:rPr>
      </w:pPr>
      <w:r>
        <w:rPr>
          <w:bCs/>
        </w:rPr>
        <w:t>2 Determine the implications for the often co-occurring other substance use disorders</w:t>
      </w:r>
    </w:p>
    <w:p w:rsidP="00481AB5">
      <w:pPr>
        <w:contextualSpacing/>
        <w:rPr>
          <w:bCs/>
        </w:rPr>
      </w:pPr>
      <w:r>
        <w:rPr>
          <w:bCs/>
        </w:rPr>
        <w:t>3 Understand MOUD in the management of patients withing special populations such as patients with chronic pain, perioperative pain, pregnancy and adolescents.</w:t>
      </w:r>
    </w:p>
    <w:p w:rsidP="00481AB5">
      <w:pPr>
        <w:contextualSpacing/>
        <w:rPr>
          <w:bCs/>
        </w:rPr>
      </w:pPr>
      <w:r>
        <w:rPr>
          <w:bCs/>
        </w:rPr>
        <w:t>4 Improve your understanding and clinical application of psycho-social intervention techniques, including motivational interviewing.</w:t>
      </w:r>
    </w:p>
    <w:p w:rsidP="00481AB5">
      <w:pPr>
        <w:contextualSpacing/>
        <w:rPr>
          <w:bCs/>
        </w:rPr>
      </w:pPr>
      <w:r>
        <w:rPr>
          <w:bCs/>
        </w:rPr>
        <w:t xml:space="preserve">5 Understand clinical application of psycho-intervention techniques with trauma disorders and administer trauma informed care, </w:t>
      </w:r>
    </w:p>
    <w:p w:rsidP="00481AB5">
      <w:pPr>
        <w:contextualSpacing/>
        <w:rPr>
          <w:bCs/>
        </w:rPr>
      </w:pPr>
      <w:r>
        <w:rPr>
          <w:bCs/>
        </w:rPr>
        <w:t>6 Learn and apply clinic-level resources/skills including to presentation on legal topics.</w:t>
      </w:r>
    </w:p>
    <w:p w:rsidP="00481AB5">
      <w:pPr>
        <w:contextualSpacing/>
        <w:rPr>
          <w:bCs/>
        </w:rPr>
      </w:pPr>
      <w:r>
        <w:rPr>
          <w:bCs/>
        </w:rPr>
        <w:t>7 Understand the utilization and application of case management and social work for wrap-around comprehensive care plans.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Laws-Woolf, BMus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D White,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Wind,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 Wolf,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124684</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Jennifer Laws-Woolf</w:t>
      </w:r>
    </w:p>
    <w:p w:rsidR="00A82C4C" w:rsidP="00481AB5">
      <w:pPr>
        <w:contextualSpacing/>
        <w:jc w:val="center"/>
        <w:rPr>
          <w:noProof/>
        </w:rPr>
      </w:pPr>
      <w:r>
        <w:rPr>
          <w:noProof/>
        </w:rPr>
        <w:t>jennye.woolf@vumc.org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