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111174</w:instrText>
      </w:r>
      <w:r w:rsidRPr="00A74FC1">
        <w:rPr>
          <w:b/>
          <w:sz w:val="40"/>
          <w:szCs w:val="40"/>
        </w:rPr>
        <w:instrText xml:space="preserve"> &lt;&gt; "" "</w:instrText>
      </w:r>
      <w:r w:rsidRPr="00A74FC1">
        <w:rPr>
          <w:b/>
          <w:sz w:val="52"/>
          <w:szCs w:val="52"/>
        </w:rPr>
        <w:instrText>Maintaining Professional Boundaries - 2026 CME</w:instrText>
      </w:r>
    </w:p>
    <w:p w:rsidR="0059329F" w:rsidP="00481AB5">
      <w:pPr>
        <w:contextualSpacing/>
        <w:rPr>
          <w:b/>
          <w:noProof/>
          <w:sz w:val="40"/>
          <w:szCs w:val="40"/>
        </w:rPr>
      </w:pPr>
      <w:r>
        <w:rPr>
          <w:b/>
          <w:sz w:val="40"/>
          <w:szCs w:val="40"/>
        </w:rPr>
        <w:instrText>Maintaining Professional Boundaries - 6/3/2026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Maintaining Professional Boundaries - 2026 CME</w:t>
      </w:r>
    </w:p>
    <w:p w:rsidR="00FD3D76" w:rsidRPr="00A74FC1" w:rsidP="00481AB5">
      <w:pPr>
        <w:contextualSpacing/>
        <w:rPr>
          <w:b/>
          <w:sz w:val="40"/>
          <w:szCs w:val="40"/>
        </w:rPr>
      </w:pPr>
      <w:r>
        <w:rPr>
          <w:b/>
          <w:sz w:val="40"/>
          <w:szCs w:val="40"/>
        </w:rPr>
        <w:t>Maintaining Professional Boundaries - 6/3/2026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3, 2026</w:t>
      </w:r>
      <w:r w:rsidR="00BC157D">
        <w:t xml:space="preserve"> </w:t>
      </w:r>
      <w:r w:rsidR="00A41F81">
        <w:t xml:space="preserve"> - </w:t>
      </w:r>
      <w:r w:rsidR="00A41F81">
        <w:t>05:00 June, 5,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24.00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24.00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24.00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24.00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types of professional boundary violations</w:instrText>
      </w:r>
    </w:p>
    <w:p w:rsidR="00CE38A1" w:rsidP="00481AB5">
      <w:pPr>
        <w:contextualSpacing/>
        <w:rPr>
          <w:bCs/>
        </w:rPr>
      </w:pPr>
      <w:r>
        <w:rPr>
          <w:bCs/>
        </w:rPr>
        <w:instrText>2 Identify individual and patient related risk-factors that may lead to a professional boundary violation</w:instrText>
      </w:r>
    </w:p>
    <w:p w:rsidR="00CE38A1" w:rsidP="00481AB5">
      <w:pPr>
        <w:contextualSpacing/>
        <w:rPr>
          <w:bCs/>
        </w:rPr>
      </w:pPr>
      <w:r>
        <w:rPr>
          <w:bCs/>
        </w:rPr>
        <w:instrText>3 Practice behaviors that prevent and protect individuals and patients from boundary misconduct and violations</w:instrText>
      </w:r>
    </w:p>
    <w:p w:rsidR="00CE38A1" w:rsidP="00481AB5">
      <w:pPr>
        <w:contextualSpacing/>
        <w:rPr>
          <w:bCs/>
        </w:rPr>
      </w:pPr>
      <w:r>
        <w:rPr>
          <w:bCs/>
        </w:rPr>
        <w:instrText>4 Develop a plan to improve professional boundaries in his/her practice environment</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types of professional boundary violations</w:instrText>
      </w:r>
    </w:p>
    <w:p w:rsidP="00481AB5">
      <w:pPr>
        <w:contextualSpacing/>
        <w:rPr>
          <w:bCs/>
        </w:rPr>
      </w:pPr>
      <w:r>
        <w:rPr>
          <w:bCs/>
        </w:rPr>
        <w:instrText>2 Identify individual and patient related risk-factors that may lead to a professional boundary violation</w:instrText>
      </w:r>
    </w:p>
    <w:p w:rsidP="00481AB5">
      <w:pPr>
        <w:contextualSpacing/>
        <w:rPr>
          <w:bCs/>
        </w:rPr>
      </w:pPr>
      <w:r>
        <w:rPr>
          <w:bCs/>
        </w:rPr>
        <w:instrText>3 Practice behaviors that prevent and protect individuals and patients from boundary misconduct and violations</w:instrText>
      </w:r>
    </w:p>
    <w:p w:rsidP="00481AB5">
      <w:pPr>
        <w:contextualSpacing/>
        <w:rPr>
          <w:bCs/>
        </w:rPr>
      </w:pPr>
      <w:r>
        <w:rPr>
          <w:bCs/>
        </w:rPr>
        <w:instrText>4 Develop a plan to improve professional boundaries in his/her practice environment</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types of professional boundary violations</w:t>
      </w:r>
    </w:p>
    <w:p w:rsidP="00481AB5">
      <w:pPr>
        <w:contextualSpacing/>
        <w:rPr>
          <w:bCs/>
        </w:rPr>
      </w:pPr>
      <w:r>
        <w:rPr>
          <w:bCs/>
        </w:rPr>
        <w:t>2 Identify individual and patient related risk-factors that may lead to a professional boundary violation</w:t>
      </w:r>
    </w:p>
    <w:p w:rsidP="00481AB5">
      <w:pPr>
        <w:contextualSpacing/>
        <w:rPr>
          <w:bCs/>
        </w:rPr>
      </w:pPr>
      <w:r>
        <w:rPr>
          <w:bCs/>
        </w:rPr>
        <w:t>3 Practice behaviors that prevent and protect individuals and patients from boundary misconduct and violations</w:t>
      </w:r>
    </w:p>
    <w:p w:rsidP="00481AB5">
      <w:pPr>
        <w:contextualSpacing/>
        <w:rPr>
          <w:bCs/>
        </w:rPr>
      </w:pPr>
      <w:r>
        <w:rPr>
          <w:bCs/>
        </w:rPr>
        <w:t>4 Develop a plan to improve professional boundaries in his/her practice environment</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124745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