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111205</w:instrText>
      </w:r>
      <w:r w:rsidRPr="00A74FC1">
        <w:rPr>
          <w:b/>
          <w:sz w:val="40"/>
          <w:szCs w:val="40"/>
        </w:rPr>
        <w:instrText xml:space="preserve"> &lt;&gt; "" "</w:instrText>
      </w:r>
      <w:r w:rsidRPr="00A74FC1">
        <w:rPr>
          <w:b/>
          <w:sz w:val="52"/>
          <w:szCs w:val="52"/>
        </w:rPr>
        <w:instrText>BeHiP ECHO Monthly Call - 2026S CME</w:instrText>
      </w:r>
    </w:p>
    <w:p w:rsidR="0059329F" w:rsidP="00481AB5">
      <w:pPr>
        <w:contextualSpacing/>
        <w:rPr>
          <w:b/>
          <w:noProof/>
          <w:sz w:val="40"/>
          <w:szCs w:val="40"/>
        </w:rPr>
      </w:pPr>
      <w:r>
        <w:rPr>
          <w:b/>
          <w:sz w:val="40"/>
          <w:szCs w:val="40"/>
        </w:rPr>
        <w:instrText>BeHiP ECHO Monthly Call - 7/2/2026S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ECHO Monthly Call - 2026S CME</w:t>
      </w:r>
    </w:p>
    <w:p w:rsidR="00FD3D76" w:rsidRPr="00A74FC1" w:rsidP="00481AB5">
      <w:pPr>
        <w:contextualSpacing/>
        <w:rPr>
          <w:b/>
          <w:sz w:val="40"/>
          <w:szCs w:val="40"/>
        </w:rPr>
      </w:pPr>
      <w:r>
        <w:rPr>
          <w:b/>
          <w:sz w:val="40"/>
          <w:szCs w:val="40"/>
        </w:rPr>
        <w:t>BeHiP ECHO Monthly Call - 7/2/2026S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July 2, 2026</w:t>
      </w:r>
      <w:r w:rsidR="00BC157D">
        <w:t xml:space="preserve"> </w:t>
      </w:r>
      <w:r w:rsidR="00A41F81">
        <w:t xml:space="preserve"> - </w:t>
      </w:r>
      <w:r w:rsidR="00A41F81">
        <w:t>12:00 July, 2,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Recognize the effects of trauma on the developing child</w:instrText>
      </w:r>
    </w:p>
    <w:p w:rsidR="00CE38A1" w:rsidP="00481AB5">
      <w:pPr>
        <w:contextualSpacing/>
        <w:rPr>
          <w:bCs/>
        </w:rPr>
      </w:pPr>
      <w:r>
        <w:rPr>
          <w:bCs/>
        </w:rPr>
        <w:instrText>2 Identify children with psychological trauma and physical abuse in the primary care setting</w:instrText>
      </w:r>
    </w:p>
    <w:p w:rsidR="00CE38A1" w:rsidP="00481AB5">
      <w:pPr>
        <w:contextualSpacing/>
        <w:rPr>
          <w:bCs/>
        </w:rPr>
      </w:pPr>
    </w:p>
    <w:p w:rsidR="00CE38A1" w:rsidP="00481AB5">
      <w:pPr>
        <w:contextualSpacing/>
        <w:rPr>
          <w:bCs/>
        </w:rPr>
      </w:pPr>
    </w:p>
    <w:p w:rsidR="00CE38A1" w:rsidP="00481AB5">
      <w:pPr>
        <w:contextualSpacing/>
        <w:rPr>
          <w:bCs/>
        </w:rPr>
      </w:pPr>
      <w:r>
        <w:rPr>
          <w:bCs/>
        </w:rPr>
        <w:instrText>3 Apply principles of trauma-competent care to the primary care pediatric setting</w:instrText>
      </w:r>
    </w:p>
    <w:p w:rsidR="00CE38A1" w:rsidP="00481AB5">
      <w:pPr>
        <w:contextualSpacing/>
        <w:rPr>
          <w:bCs/>
        </w:rPr>
      </w:pPr>
      <w:r>
        <w:rPr>
          <w:bCs/>
        </w:rPr>
        <w:instrText xml:space="preserve">4 Increase collaboration with local community resources and other behavioral health care providers. </w:instrText>
      </w:r>
    </w:p>
    <w:p w:rsidR="00CE38A1" w:rsidP="00481AB5">
      <w:pPr>
        <w:contextualSpacing/>
        <w:rPr>
          <w:bCs/>
        </w:rPr>
      </w:pPr>
      <w:r>
        <w:rPr>
          <w:bCs/>
        </w:rPr>
        <w:instrText>5 Effectively manage psychopharmacology, including understanding clinical guidelines and the eight medications primary care pediatric providers could prescribe</w:instrText>
      </w:r>
    </w:p>
    <w:p w:rsidR="00CE38A1" w:rsidP="00481AB5">
      <w:pPr>
        <w:contextualSpacing/>
        <w:rPr>
          <w:bCs/>
        </w:rPr>
      </w:pPr>
      <w:r>
        <w:rPr>
          <w:bCs/>
        </w:rPr>
        <w:instrText>6 Effectively manage psychopharmacology, including selecting medications or switching medications for patients</w:instrText>
      </w:r>
    </w:p>
    <w:p w:rsidR="00CE38A1" w:rsidP="00481AB5">
      <w:pPr>
        <w:contextualSpacing/>
        <w:rPr>
          <w:bCs/>
        </w:rPr>
      </w:pPr>
      <w:r>
        <w:rPr>
          <w:bCs/>
        </w:rPr>
        <w:instrText>7 Effectively manage psychopharmacology, including initiating and tapering dosages</w:instrText>
      </w:r>
    </w:p>
    <w:p w:rsidR="00CE38A1" w:rsidP="00481AB5">
      <w:pPr>
        <w:contextualSpacing/>
        <w:rPr>
          <w:bCs/>
        </w:rPr>
      </w:pPr>
      <w:r>
        <w:rPr>
          <w:bCs/>
        </w:rPr>
        <w:instrText>8 Effectively manage psychopharmacology, including monitoring medication usage</w:instrText>
      </w:r>
    </w:p>
    <w:p w:rsidR="00CE38A1" w:rsidP="00481AB5">
      <w:pPr>
        <w:contextualSpacing/>
        <w:rPr>
          <w:bCs/>
        </w:rPr>
      </w:pPr>
      <w:r>
        <w:rPr>
          <w:bCs/>
        </w:rPr>
        <w:instrText xml:space="preserve">9 Understand local and state resources available for providers to share with patients/families regarding mental and behavioral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Recognize the effects of trauma on the developing child</w:instrText>
      </w:r>
    </w:p>
    <w:p w:rsidP="00481AB5">
      <w:pPr>
        <w:contextualSpacing/>
        <w:rPr>
          <w:bCs/>
        </w:rPr>
      </w:pPr>
      <w:r>
        <w:rPr>
          <w:bCs/>
        </w:rPr>
        <w:instrText>2 Identify children with psychological trauma and physical abuse in the primary care setting</w:instrText>
      </w:r>
    </w:p>
    <w:p w:rsidP="00481AB5">
      <w:pPr>
        <w:contextualSpacing/>
        <w:rPr>
          <w:bCs/>
        </w:rPr>
      </w:pPr>
    </w:p>
    <w:p w:rsidP="00481AB5">
      <w:pPr>
        <w:contextualSpacing/>
        <w:rPr>
          <w:bCs/>
        </w:rPr>
      </w:pPr>
    </w:p>
    <w:p w:rsidP="00481AB5">
      <w:pPr>
        <w:contextualSpacing/>
        <w:rPr>
          <w:bCs/>
        </w:rPr>
      </w:pPr>
      <w:r>
        <w:rPr>
          <w:bCs/>
        </w:rPr>
        <w:instrText>3 Apply principles of trauma-competent care to the primary care pediatric setting</w:instrText>
      </w:r>
    </w:p>
    <w:p w:rsidP="00481AB5">
      <w:pPr>
        <w:contextualSpacing/>
        <w:rPr>
          <w:bCs/>
        </w:rPr>
      </w:pPr>
      <w:r>
        <w:rPr>
          <w:bCs/>
        </w:rPr>
        <w:instrText xml:space="preserve">4 Increase collaboration with local community resources and other behavioral health care providers. </w:instrText>
      </w:r>
    </w:p>
    <w:p w:rsidP="00481AB5">
      <w:pPr>
        <w:contextualSpacing/>
        <w:rPr>
          <w:bCs/>
        </w:rPr>
      </w:pPr>
      <w:r>
        <w:rPr>
          <w:bCs/>
        </w:rPr>
        <w:instrText>5 Effectively manage psychopharmacology, including understanding clinical guidelines and the eight medications primary care pediatric providers could prescribe</w:instrText>
      </w:r>
    </w:p>
    <w:p w:rsidP="00481AB5">
      <w:pPr>
        <w:contextualSpacing/>
        <w:rPr>
          <w:bCs/>
        </w:rPr>
      </w:pPr>
      <w:r>
        <w:rPr>
          <w:bCs/>
        </w:rPr>
        <w:instrText>6 Effectively manage psychopharmacology, including selecting medications or switching medications for patients</w:instrText>
      </w:r>
    </w:p>
    <w:p w:rsidP="00481AB5">
      <w:pPr>
        <w:contextualSpacing/>
        <w:rPr>
          <w:bCs/>
        </w:rPr>
      </w:pPr>
      <w:r>
        <w:rPr>
          <w:bCs/>
        </w:rPr>
        <w:instrText>7 Effectively manage psychopharmacology, including initiating and tapering dosages</w:instrText>
      </w:r>
    </w:p>
    <w:p w:rsidP="00481AB5">
      <w:pPr>
        <w:contextualSpacing/>
        <w:rPr>
          <w:bCs/>
        </w:rPr>
      </w:pPr>
      <w:r>
        <w:rPr>
          <w:bCs/>
        </w:rPr>
        <w:instrText>8 Effectively manage psychopharmacology, including monitoring medication usage</w:instrText>
      </w:r>
    </w:p>
    <w:p w:rsidP="00481AB5">
      <w:pPr>
        <w:contextualSpacing/>
        <w:rPr>
          <w:bCs/>
        </w:rPr>
      </w:pPr>
      <w:r>
        <w:rPr>
          <w:bCs/>
        </w:rPr>
        <w:instrText xml:space="preserve">9 Understand local and state resources available for providers to share with patients/families regarding mental and behavioral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Recognize the effects of trauma on the developing child</w:t>
      </w:r>
    </w:p>
    <w:p w:rsidP="00481AB5">
      <w:pPr>
        <w:contextualSpacing/>
        <w:rPr>
          <w:bCs/>
        </w:rPr>
      </w:pPr>
      <w:r>
        <w:rPr>
          <w:bCs/>
        </w:rPr>
        <w:t>2 Identify children with psychological trauma and physical abuse in the primary care setting</w:t>
      </w:r>
    </w:p>
    <w:p w:rsidP="00481AB5">
      <w:pPr>
        <w:contextualSpacing/>
        <w:rPr>
          <w:bCs/>
        </w:rPr>
      </w:pPr>
    </w:p>
    <w:p w:rsidP="00481AB5">
      <w:pPr>
        <w:contextualSpacing/>
        <w:rPr>
          <w:bCs/>
        </w:rPr>
      </w:pPr>
    </w:p>
    <w:p w:rsidP="00481AB5">
      <w:pPr>
        <w:contextualSpacing/>
        <w:rPr>
          <w:bCs/>
        </w:rPr>
      </w:pPr>
      <w:r>
        <w:rPr>
          <w:bCs/>
        </w:rPr>
        <w:t>3 Apply principles of trauma-competent care to the primary care pediatric setting</w:t>
      </w:r>
    </w:p>
    <w:p w:rsidP="00481AB5">
      <w:pPr>
        <w:contextualSpacing/>
        <w:rPr>
          <w:bCs/>
        </w:rPr>
      </w:pPr>
      <w:r>
        <w:rPr>
          <w:bCs/>
        </w:rPr>
        <w:t xml:space="preserve">4 Increase collaboration with local community resources and other behavioral health care providers. </w:t>
      </w:r>
    </w:p>
    <w:p w:rsidP="00481AB5">
      <w:pPr>
        <w:contextualSpacing/>
        <w:rPr>
          <w:bCs/>
        </w:rPr>
      </w:pPr>
      <w:r>
        <w:rPr>
          <w:bCs/>
        </w:rPr>
        <w:t>5 Effectively manage psychopharmacology, including understanding clinical guidelines and the eight medications primary care pediatric providers could prescribe</w:t>
      </w:r>
    </w:p>
    <w:p w:rsidP="00481AB5">
      <w:pPr>
        <w:contextualSpacing/>
        <w:rPr>
          <w:bCs/>
        </w:rPr>
      </w:pPr>
      <w:r>
        <w:rPr>
          <w:bCs/>
        </w:rPr>
        <w:t>6 Effectively manage psychopharmacology, including selecting medications or switching medications for patients</w:t>
      </w:r>
    </w:p>
    <w:p w:rsidP="00481AB5">
      <w:pPr>
        <w:contextualSpacing/>
        <w:rPr>
          <w:bCs/>
        </w:rPr>
      </w:pPr>
      <w:r>
        <w:rPr>
          <w:bCs/>
        </w:rPr>
        <w:t>7 Effectively manage psychopharmacology, including initiating and tapering dosages</w:t>
      </w:r>
    </w:p>
    <w:p w:rsidP="00481AB5">
      <w:pPr>
        <w:contextualSpacing/>
        <w:rPr>
          <w:bCs/>
        </w:rPr>
      </w:pPr>
      <w:r>
        <w:rPr>
          <w:bCs/>
        </w:rPr>
        <w:t>8 Effectively manage psychopharmacology, including monitoring medication usage</w:t>
      </w:r>
    </w:p>
    <w:p w:rsidP="00481AB5">
      <w:pPr>
        <w:contextualSpacing/>
        <w:rPr>
          <w:bCs/>
        </w:rPr>
      </w:pPr>
      <w:r>
        <w:rPr>
          <w:bCs/>
        </w:rPr>
        <w:t xml:space="preserve">9 Understand local and state resources available for providers to share with patients/families regarding mental and behavioral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