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w:instrText>
      </w:r>
    </w:p>
    <w:p w:rsidR="0059329F" w:rsidP="00481AB5">
      <w:pPr>
        <w:contextualSpacing/>
        <w:rPr>
          <w:b/>
          <w:noProof/>
          <w:sz w:val="40"/>
          <w:szCs w:val="40"/>
        </w:rPr>
      </w:pPr>
      <w:r>
        <w:rPr>
          <w:b/>
          <w:sz w:val="40"/>
          <w:szCs w:val="40"/>
        </w:rPr>
        <w:instrText>New Clinician Orientation - 7/8/2026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w:t>
      </w:r>
    </w:p>
    <w:p w:rsidR="00FD3D76" w:rsidRPr="00A74FC1" w:rsidP="00481AB5">
      <w:pPr>
        <w:contextualSpacing/>
        <w:rPr>
          <w:b/>
          <w:sz w:val="40"/>
          <w:szCs w:val="40"/>
        </w:rPr>
      </w:pPr>
      <w:r>
        <w:rPr>
          <w:b/>
          <w:sz w:val="40"/>
          <w:szCs w:val="40"/>
        </w:rPr>
        <w:t>New Clinician Orientation - 7/8/2026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July 8, 2026</w:t>
      </w:r>
      <w:r w:rsidR="00BC157D">
        <w:t xml:space="preserve"> </w:t>
      </w:r>
      <w:r w:rsidR="00A41F81">
        <w:t xml:space="preserve"> - </w:t>
      </w:r>
      <w:r w:rsidR="00A41F81">
        <w:t>03:00 July, 8,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- 04/13/2026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125128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