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112894</w:instrText>
      </w:r>
      <w:r w:rsidRPr="00A74FC1">
        <w:rPr>
          <w:b/>
          <w:sz w:val="40"/>
          <w:szCs w:val="40"/>
        </w:rPr>
        <w:instrText xml:space="preserve"> &lt;&gt; "" "</w:instrText>
      </w:r>
      <w:r w:rsidRPr="00A74FC1">
        <w:rPr>
          <w:b/>
          <w:sz w:val="52"/>
          <w:szCs w:val="52"/>
        </w:rPr>
        <w:instrText>Program Director Orientation - 2026 CME</w:instrText>
      </w:r>
    </w:p>
    <w:p w:rsidR="0059329F" w:rsidP="00481AB5">
      <w:pPr>
        <w:contextualSpacing/>
        <w:rPr>
          <w:b/>
          <w:noProof/>
          <w:sz w:val="40"/>
          <w:szCs w:val="40"/>
        </w:rPr>
      </w:pPr>
      <w:r>
        <w:rPr>
          <w:b/>
          <w:sz w:val="40"/>
          <w:szCs w:val="40"/>
        </w:rPr>
        <w:instrText>Program Director Orientation - 7/15/2026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Director Orientation - 2026 CME</w:t>
      </w:r>
    </w:p>
    <w:p w:rsidR="00FD3D76" w:rsidRPr="00A74FC1" w:rsidP="00481AB5">
      <w:pPr>
        <w:contextualSpacing/>
        <w:rPr>
          <w:b/>
          <w:sz w:val="40"/>
          <w:szCs w:val="40"/>
        </w:rPr>
      </w:pPr>
      <w:r>
        <w:rPr>
          <w:b/>
          <w:sz w:val="40"/>
          <w:szCs w:val="40"/>
        </w:rPr>
        <w:t>Program Director Orientation - 7/15/2026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11:00</w:t>
      </w:r>
      <w:r w:rsidRPr="00145184" w:rsidR="00A17BBD">
        <w:t xml:space="preserve"> July 15, 2026</w:t>
      </w:r>
      <w:r w:rsidR="00BC157D">
        <w:t xml:space="preserve"> </w:t>
      </w:r>
      <w:r w:rsidR="00A41F81">
        <w:t xml:space="preserve"> - </w:t>
      </w:r>
      <w:r w:rsidR="00A41F81">
        <w:t>01:00 July, 15, 2026</w:t>
      </w:r>
      <w:r>
        <w:fldChar w:fldCharType="begin"/>
      </w:r>
      <w:r>
        <w:instrText xml:space="preserve"> IF </w:instrText>
      </w:r>
      <w:r w:rsidR="00B82851">
        <w:instrText>"</w:instrText>
      </w:r>
      <w:r w:rsidR="00B82851">
        <w:instrText>Light Hall</w:instrText>
      </w:r>
      <w:r w:rsidR="00B82851">
        <w:instrText>"</w:instrText>
      </w:r>
      <w:r>
        <w:instrText xml:space="preserve"> &lt;&gt; "" "</w:instrText>
      </w:r>
    </w:p>
    <w:p w:rsidR="0059329F" w:rsidP="00481AB5">
      <w:pPr>
        <w:contextualSpacing/>
        <w:rPr>
          <w:noProof/>
        </w:rPr>
      </w:pPr>
      <w:r>
        <w:instrText xml:space="preserve">Location: </w:instrText>
      </w:r>
      <w:r>
        <w:rPr>
          <w:noProof/>
        </w:rPr>
        <w:instrText>Light Hall</w:instrText>
      </w:r>
      <w:r>
        <w:instrText xml:space="preserve">" "" </w:instrText>
      </w:r>
      <w:r>
        <w:fldChar w:fldCharType="separate"/>
      </w:r>
    </w:p>
    <w:p w:rsidR="00C24750" w:rsidP="00481AB5">
      <w:pPr>
        <w:contextualSpacing/>
      </w:pPr>
      <w:r>
        <w:t xml:space="preserve">Location: </w:t>
      </w:r>
      <w:r w:rsidR="0059329F">
        <w:rPr>
          <w:noProof/>
        </w:rPr>
        <w:t>Light Hall</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Understand and implement the Common Program Requirements for your accrediting body and know additional requirements specific for your specialty.</w:instrText>
      </w:r>
    </w:p>
    <w:p w:rsidR="00CE38A1" w:rsidP="00481AB5">
      <w:pPr>
        <w:contextualSpacing/>
        <w:rPr>
          <w:bCs/>
        </w:rPr>
      </w:pPr>
      <w:r>
        <w:rPr>
          <w:bCs/>
        </w:rPr>
        <w:instrText>2 2) Be able to conceptually describe three potential areas impacted if training is extended.</w:instrText>
      </w:r>
    </w:p>
    <w:p w:rsidR="00CE38A1" w:rsidP="00481AB5">
      <w:pPr>
        <w:contextualSpacing/>
        <w:rPr>
          <w:bCs/>
        </w:rPr>
      </w:pPr>
      <w:r>
        <w:rPr>
          <w:bCs/>
        </w:rPr>
        <w:instrText>3 3) Understand the concept of competency based education and understand how this would apply to procedural competency in your specialty.</w:instrText>
      </w:r>
    </w:p>
    <w:p w:rsidR="00CE38A1"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R="00CE38A1" w:rsidP="00481AB5">
      <w:pPr>
        <w:contextualSpacing/>
        <w:rPr>
          <w:bCs/>
        </w:rPr>
      </w:pPr>
      <w:r>
        <w:rPr>
          <w:bCs/>
        </w:rPr>
        <w:instrText>5 5)  Understand the basic administrative responsibilities of the program director and how and when to seek assistance from the GME office.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Understand and implement the Common Program Requirements for your accrediting body and know additional requirements specific for your specialty.</w:instrText>
      </w:r>
    </w:p>
    <w:p w:rsidP="00481AB5">
      <w:pPr>
        <w:contextualSpacing/>
        <w:rPr>
          <w:bCs/>
        </w:rPr>
      </w:pPr>
      <w:r>
        <w:rPr>
          <w:bCs/>
        </w:rPr>
        <w:instrText>2 2) Be able to conceptually describe three potential areas impacted if training is extended.</w:instrText>
      </w:r>
    </w:p>
    <w:p w:rsidP="00481AB5">
      <w:pPr>
        <w:contextualSpacing/>
        <w:rPr>
          <w:bCs/>
        </w:rPr>
      </w:pPr>
      <w:r>
        <w:rPr>
          <w:bCs/>
        </w:rPr>
        <w:instrText>3 3) Understand the concept of competency based education and understand how this would apply to procedural competency in your specialty.</w:instrText>
      </w:r>
    </w:p>
    <w:p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P="00481AB5">
      <w:pPr>
        <w:contextualSpacing/>
        <w:rPr>
          <w:bCs/>
        </w:rPr>
      </w:pPr>
      <w:r>
        <w:rPr>
          <w:bCs/>
        </w:rPr>
        <w:instrText>5 5)  Understand the basic administrative responsibilities of the program director and how and when to seek assistance from the GME office.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Understand and implement the Common Program Requirements for your accrediting body and know additional requirements specific for your specialty.</w:t>
      </w:r>
    </w:p>
    <w:p w:rsidP="00481AB5">
      <w:pPr>
        <w:contextualSpacing/>
        <w:rPr>
          <w:bCs/>
        </w:rPr>
      </w:pPr>
      <w:r>
        <w:rPr>
          <w:bCs/>
        </w:rPr>
        <w:t>2 2) Be able to conceptually describe three potential areas impacted if training is extended.</w:t>
      </w:r>
    </w:p>
    <w:p w:rsidP="00481AB5">
      <w:pPr>
        <w:contextualSpacing/>
        <w:rPr>
          <w:bCs/>
        </w:rPr>
      </w:pPr>
      <w:r>
        <w:rPr>
          <w:bCs/>
        </w:rPr>
        <w:t>3 3) Understand the concept of competency based education and understand how this would apply to procedural competency in your specialty.</w:t>
      </w:r>
    </w:p>
    <w:p w:rsidP="00481AB5">
      <w:pPr>
        <w:contextualSpacing/>
        <w:rPr>
          <w:bCs/>
        </w:rPr>
      </w:pPr>
      <w:r>
        <w:rPr>
          <w:bCs/>
        </w:rPr>
        <w:t>4 4)  Understand the need and process for intervention in situations where training is not progressing as expected from the standpoint of general competencies including but not limited to patient care, communication, professionalism and technical skills.</w:t>
      </w:r>
    </w:p>
    <w:p w:rsidP="00481AB5">
      <w:pPr>
        <w:contextualSpacing/>
        <w:rPr>
          <w:bCs/>
        </w:rPr>
      </w:pPr>
      <w:r>
        <w:rPr>
          <w:bCs/>
        </w:rPr>
        <w:t>5 5)  Understand the basic administrative responsibilities of the program director and how and when to seek assistance from the GME office.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Cox, work in GME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Kendra P Parekh,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R Swan,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125146</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Robert Cox</w:t>
      </w:r>
    </w:p>
    <w:p w:rsidR="00A82C4C" w:rsidP="00481AB5">
      <w:pPr>
        <w:contextualSpacing/>
        <w:jc w:val="center"/>
        <w:rPr>
          <w:noProof/>
        </w:rPr>
      </w:pPr>
      <w:r>
        <w:rPr>
          <w:noProof/>
        </w:rPr>
        <w:t>robby.cox@vumc.org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