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112894</w:instrText>
      </w:r>
      <w:r w:rsidRPr="00A74FC1">
        <w:rPr>
          <w:b/>
          <w:sz w:val="40"/>
          <w:szCs w:val="40"/>
        </w:rPr>
        <w:instrText xml:space="preserve"> &lt;&gt; "" "</w:instrText>
      </w:r>
      <w:r w:rsidRPr="00A74FC1">
        <w:rPr>
          <w:b/>
          <w:sz w:val="52"/>
          <w:szCs w:val="52"/>
        </w:rPr>
        <w:instrText>Program Director Orientation - 2026 CME (recurring)</w:instrText>
      </w:r>
    </w:p>
    <w:p w:rsidR="0059329F" w:rsidP="00481AB5">
      <w:pPr>
        <w:contextualSpacing/>
        <w:rPr>
          <w:b/>
          <w:noProof/>
          <w:sz w:val="40"/>
          <w:szCs w:val="40"/>
        </w:rPr>
      </w:pPr>
      <w:r>
        <w:rPr>
          <w:b/>
          <w:sz w:val="40"/>
          <w:szCs w:val="40"/>
        </w:rPr>
        <w:instrText>Program Director Orientation - 9/24/2026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Program Director Orientation - 2026 CME (recurring)</w:t>
      </w:r>
    </w:p>
    <w:p w:rsidR="00FD3D76" w:rsidRPr="00A74FC1" w:rsidP="00481AB5">
      <w:pPr>
        <w:contextualSpacing/>
        <w:rPr>
          <w:b/>
          <w:sz w:val="40"/>
          <w:szCs w:val="40"/>
        </w:rPr>
      </w:pPr>
      <w:r>
        <w:rPr>
          <w:b/>
          <w:sz w:val="40"/>
          <w:szCs w:val="40"/>
        </w:rPr>
        <w:t>Program Director Orientation - 9/24/2026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01:00</w:t>
      </w:r>
      <w:r w:rsidRPr="00145184" w:rsidR="00A17BBD">
        <w:t xml:space="preserve"> September 24, 2026</w:t>
      </w:r>
      <w:r w:rsidR="00BC157D">
        <w:t xml:space="preserve"> </w:t>
      </w:r>
      <w:r w:rsidR="00A41F81">
        <w:t xml:space="preserve"> - </w:t>
      </w:r>
      <w:r w:rsidR="00A41F81">
        <w:t>03:00 September, 24, 2026</w:t>
      </w:r>
      <w:r>
        <w:fldChar w:fldCharType="begin"/>
      </w:r>
      <w:r>
        <w:instrText xml:space="preserve"> IF </w:instrText>
      </w:r>
      <w:r w:rsidR="00B82851">
        <w:instrText>"</w:instrText>
      </w:r>
      <w:r w:rsidR="00B82851">
        <w:instrText>Light Hall</w:instrText>
      </w:r>
      <w:r w:rsidR="00B82851">
        <w:instrText>"</w:instrText>
      </w:r>
      <w:r>
        <w:instrText xml:space="preserve"> &lt;&gt; "" "</w:instrText>
      </w:r>
    </w:p>
    <w:p w:rsidR="0059329F" w:rsidP="00481AB5">
      <w:pPr>
        <w:contextualSpacing/>
        <w:rPr>
          <w:noProof/>
        </w:rPr>
      </w:pPr>
      <w:r>
        <w:instrText xml:space="preserve">Location: </w:instrText>
      </w:r>
      <w:r>
        <w:rPr>
          <w:noProof/>
        </w:rPr>
        <w:instrText>Light Hall</w:instrText>
      </w:r>
      <w:r>
        <w:instrText xml:space="preserve">" "" </w:instrText>
      </w:r>
      <w:r>
        <w:fldChar w:fldCharType="separate"/>
      </w:r>
    </w:p>
    <w:p w:rsidR="00C24750" w:rsidP="00481AB5">
      <w:pPr>
        <w:contextualSpacing/>
      </w:pPr>
      <w:r>
        <w:t xml:space="preserve">Location: </w:t>
      </w:r>
      <w:r w:rsidR="0059329F">
        <w:rPr>
          <w:noProof/>
        </w:rPr>
        <w:t>Light Hall</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2.00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0F2091" w:rsidRPr="00AF78E1" w:rsidP="000F2091">
      <w:pPr>
        <w:contextualSpacing/>
        <w:rPr>
          <w:b/>
        </w:rPr>
      </w:pPr>
      <w:r>
        <w:rPr>
          <w:bCs/>
        </w:rPr>
        <w:instrText xml:space="preserve">" "" </w:instrText>
      </w:r>
      <w:r>
        <w:rPr>
          <w:bCs/>
        </w:rPr>
        <w:fldChar w:fldCharType="separate"/>
      </w:r>
      <w:r>
        <w:rPr>
          <w:bCs/>
        </w:rPr>
        <w:fldChar w:fldCharType="end"/>
      </w:r>
      <w:r w:rsidR="00072CAB">
        <w:rPr>
          <w:bCs/>
        </w:rPr>
        <w:fldChar w:fldCharType="begin"/>
      </w:r>
      <w:r w:rsidR="00072CAB">
        <w:rPr>
          <w:bCs/>
        </w:rPr>
        <w:instrText xml:space="preserve"> IF </w:instrText>
      </w:r>
      <w:r w:rsidR="00072CAB">
        <w:rPr>
          <w:bCs/>
        </w:rPr>
        <w:instrText>0.00</w:instrText>
      </w:r>
      <w:r w:rsidR="00072CAB">
        <w:rPr>
          <w:bCs/>
        </w:rPr>
        <w:instrText xml:space="preserve"> &gt; 0 "</w:instrText>
      </w:r>
      <w:r>
        <w:rPr>
          <w:b/>
        </w:rPr>
        <w:instrText>Approval</w:instrText>
      </w:r>
    </w:p>
    <w:p w:rsidR="00072CAB" w:rsidP="00481AB5">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B82851" w:rsidP="00B82851">
      <w:pPr>
        <w:pStyle w:val="NormalWeb"/>
      </w:pPr>
      <w:r>
        <w:rPr>
          <w:noProof/>
        </w:rPr>
        <w:drawing>
          <wp:inline distT="0" distB="0" distL="0" distR="0">
            <wp:extent cx="923925" cy="885825"/>
            <wp:effectExtent l="0" t="0" r="0" b="0"/>
            <wp:docPr id="1" name="Picture 1" descr="C:\Users\krentzs\AppData\Local\Microsoft\Windows\INetCache\Content.Outlook\Q66A7D80\AP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entzs\AppData\Local\Microsoft\Windows\INetCache\Content.Outlook\Q66A7D80\APA logo.png"/>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noFill/>
                    <a:ln>
                      <a:noFill/>
                    </a:ln>
                  </pic:spPr>
                </pic:pic>
              </a:graphicData>
            </a:graphic>
          </wp:inline>
        </w:drawing>
      </w:r>
    </w:p>
    <w:p w:rsidR="00072CAB" w:rsidP="00481AB5">
      <w:pPr>
        <w:contextualSpacing/>
        <w:rPr>
          <w:bCs/>
        </w:rPr>
      </w:pPr>
    </w:p>
    <w:p w:rsidR="00072CAB" w:rsidRPr="00072CAB"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sidRPr="00072CAB">
        <w:rPr>
          <w:bCs/>
        </w:rPr>
        <w:instrText xml:space="preserve">Continuing Education Credit: Vanderbilt University Medical Center is not an approved Dental Continuing Education provider and is not able to provide continuing education credit for participation. </w:instrText>
      </w:r>
    </w:p>
    <w:p w:rsidR="00072CAB" w:rsidRPr="00072CAB" w:rsidP="00481AB5">
      <w:pPr>
        <w:contextualSpacing/>
        <w:rPr>
          <w:bCs/>
        </w:rPr>
      </w:pPr>
    </w:p>
    <w:p w:rsidR="00072CAB" w:rsidP="00481AB5">
      <w:pPr>
        <w:contextualSpacing/>
        <w:rPr>
          <w:rStyle w:val="Hyperlink"/>
          <w:b/>
        </w:rPr>
      </w:pPr>
      <w:r w:rsidRPr="00072CAB">
        <w:rPr>
          <w:bCs/>
        </w:rPr>
        <w:instrText>The activity has received pre-approval for credit from the Tennessee Board of Dentistry, however participants seeking continuing education credit must apply to the Tennessee Board of Dentistry using the online form:</w:instrText>
      </w:r>
      <w:r>
        <w:rPr>
          <w:bCs/>
        </w:rPr>
        <w:instrText xml:space="preserve"> </w:instrText>
      </w:r>
      <w:r>
        <w:fldChar w:fldCharType="begin"/>
      </w:r>
      <w:r>
        <w:instrText xml:space="preserve"> HYPERLINK "https://vumc.cloud-cme.com/assets/vumc/pdf/PH-3867%20(COVID19%20Education%20Update%20for%20Dental%20Health%20Professionals).pdf" </w:instrText>
      </w:r>
      <w:r>
        <w:fldChar w:fldCharType="separate"/>
      </w:r>
      <w:r w:rsidRPr="00072CAB">
        <w:rPr>
          <w:rStyle w:val="Hyperlink"/>
          <w:b/>
        </w:rPr>
        <w:instrText>PH-3867 (COVID19 Education Update for Dental Health Professionals).pdf</w:instrText>
      </w:r>
      <w:r>
        <w:fldChar w:fldCharType="end"/>
      </w:r>
    </w:p>
    <w:p w:rsidR="00CC208F" w:rsidRPr="00072CAB" w:rsidP="00481AB5">
      <w:pPr>
        <w:contextualSpacing/>
        <w:rPr>
          <w:rStyle w:val="Hyperlink"/>
          <w:bCs/>
        </w:rPr>
      </w:pPr>
    </w:p>
    <w:p w:rsidR="00CC208F" w:rsidRPr="00AF78E1" w:rsidP="00481AB5">
      <w:pPr>
        <w:contextualSpacing/>
        <w:rPr>
          <w:b/>
        </w:rPr>
      </w:pPr>
      <w:r>
        <w:rPr>
          <w:bCs/>
        </w:rPr>
        <w:instrText xml:space="preserve">" "" </w:instrText>
      </w:r>
      <w:r>
        <w:rPr>
          <w:bCs/>
        </w:rPr>
        <w:fldChar w:fldCharType="separate"/>
      </w:r>
      <w:r>
        <w:rPr>
          <w:bCs/>
        </w:rPr>
        <w:fldChar w:fldCharType="end"/>
      </w: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2.00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2.00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2.00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1) Understand and implement the Common Program Requirements for your accrediting body and know additional requirements specific for your specialty.</w:instrText>
      </w:r>
    </w:p>
    <w:p w:rsidR="00CE38A1" w:rsidP="00481AB5">
      <w:pPr>
        <w:contextualSpacing/>
        <w:rPr>
          <w:bCs/>
        </w:rPr>
      </w:pPr>
      <w:r>
        <w:rPr>
          <w:bCs/>
        </w:rPr>
        <w:instrText>2 2) Be able to conceptually describe three potential areas impacted if training is extended.</w:instrText>
      </w:r>
    </w:p>
    <w:p w:rsidR="00CE38A1" w:rsidP="00481AB5">
      <w:pPr>
        <w:contextualSpacing/>
        <w:rPr>
          <w:bCs/>
        </w:rPr>
      </w:pPr>
      <w:r>
        <w:rPr>
          <w:bCs/>
        </w:rPr>
        <w:instrText>3 3) Understand the concept of competency based education and understand how this would apply to procedural competency in your specialty.</w:instrText>
      </w:r>
    </w:p>
    <w:p w:rsidR="00CE38A1" w:rsidP="00481AB5">
      <w:pPr>
        <w:contextualSpacing/>
        <w:rPr>
          <w:bCs/>
        </w:rPr>
      </w:pPr>
      <w:r>
        <w:rPr>
          <w:bCs/>
        </w:rPr>
        <w:instrText>4 4)  Understand the need and process for intervention in situations where training is not progressing as expected from the standpoint of general competencies including but not limited to patient care, communication, professionalism and technical skills.</w:instrText>
      </w:r>
    </w:p>
    <w:p w:rsidR="00CE38A1" w:rsidP="00481AB5">
      <w:pPr>
        <w:contextualSpacing/>
        <w:rPr>
          <w:bCs/>
        </w:rPr>
      </w:pPr>
      <w:r>
        <w:rPr>
          <w:bCs/>
        </w:rPr>
        <w:instrText>5 5)  Understand the basic administrative responsibilities of the program director and how and when to seek assistance from the GME office.</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1) Understand and implement the Common Program Requirements for your accrediting body and know additional requirements specific for your specialty.</w:instrText>
      </w:r>
    </w:p>
    <w:p w:rsidP="00481AB5">
      <w:pPr>
        <w:contextualSpacing/>
        <w:rPr>
          <w:bCs/>
        </w:rPr>
      </w:pPr>
      <w:r>
        <w:rPr>
          <w:bCs/>
        </w:rPr>
        <w:instrText>2 2) Be able to conceptually describe three potential areas impacted if training is extended.</w:instrText>
      </w:r>
    </w:p>
    <w:p w:rsidP="00481AB5">
      <w:pPr>
        <w:contextualSpacing/>
        <w:rPr>
          <w:bCs/>
        </w:rPr>
      </w:pPr>
      <w:r>
        <w:rPr>
          <w:bCs/>
        </w:rPr>
        <w:instrText>3 3) Understand the concept of competency based education and understand how this would apply to procedural competency in your specialty.</w:instrText>
      </w:r>
    </w:p>
    <w:p w:rsidP="00481AB5">
      <w:pPr>
        <w:contextualSpacing/>
        <w:rPr>
          <w:bCs/>
        </w:rPr>
      </w:pPr>
      <w:r>
        <w:rPr>
          <w:bCs/>
        </w:rPr>
        <w:instrText>4 4)  Understand the need and process for intervention in situations where training is not progressing as expected from the standpoint of general competencies including but not limited to patient care, communication, professionalism and technical skills.</w:instrText>
      </w:r>
    </w:p>
    <w:p w:rsidP="00481AB5">
      <w:pPr>
        <w:contextualSpacing/>
        <w:rPr>
          <w:bCs/>
        </w:rPr>
      </w:pPr>
      <w:r>
        <w:rPr>
          <w:bCs/>
        </w:rPr>
        <w:instrText>5 5)  Understand the basic administrative responsibilities of the program director and how and when to seek assistance from the GME office.</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1) Understand and implement the Common Program Requirements for your accrediting body and know additional requirements specific for your specialty.</w:t>
      </w:r>
    </w:p>
    <w:p w:rsidP="00481AB5">
      <w:pPr>
        <w:contextualSpacing/>
        <w:rPr>
          <w:bCs/>
        </w:rPr>
      </w:pPr>
      <w:r>
        <w:rPr>
          <w:bCs/>
        </w:rPr>
        <w:t>2 2) Be able to conceptually describe three potential areas impacted if training is extended.</w:t>
      </w:r>
    </w:p>
    <w:p w:rsidP="00481AB5">
      <w:pPr>
        <w:contextualSpacing/>
        <w:rPr>
          <w:bCs/>
        </w:rPr>
      </w:pPr>
      <w:r>
        <w:rPr>
          <w:bCs/>
        </w:rPr>
        <w:t>3 3) Understand the concept of competency based education and understand how this would apply to procedural competency in your specialty.</w:t>
      </w:r>
    </w:p>
    <w:p w:rsidP="00481AB5">
      <w:pPr>
        <w:contextualSpacing/>
        <w:rPr>
          <w:bCs/>
        </w:rPr>
      </w:pPr>
      <w:r>
        <w:rPr>
          <w:bCs/>
        </w:rPr>
        <w:t>4 4)  Understand the need and process for intervention in situations where training is not progressing as expected from the standpoint of general competencies including but not limited to patient care, communication, professionalism and technical skills.</w:t>
      </w:r>
    </w:p>
    <w:p w:rsidP="00481AB5">
      <w:pPr>
        <w:contextualSpacing/>
        <w:rPr>
          <w:bCs/>
        </w:rPr>
      </w:pPr>
      <w:r>
        <w:rPr>
          <w:bCs/>
        </w:rPr>
        <w:t>5 5)  Understand the basic administrative responsibilities of the program director and how and when to seek assistance from the GME office.</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847CEB" w:rsidP="00847CEB">
      <w:pPr>
        <w:contextualSpacing/>
        <w:rPr>
          <w:bCs/>
        </w:rPr>
      </w:pPr>
      <w:r>
        <w:rPr>
          <w:bCs/>
        </w:rPr>
        <w:fldChar w:fldCharType="begin"/>
      </w:r>
      <w:r>
        <w:rPr>
          <w:bCs/>
        </w:rPr>
        <w:instrText xml:space="preserve"> IF </w:instrText>
      </w:r>
      <w:r>
        <w:rPr>
          <w:bCs/>
        </w:rPr>
        <w:instrText>0.00</w:instrText>
      </w:r>
      <w:r>
        <w:rPr>
          <w:bCs/>
        </w:rPr>
        <w:instrText xml:space="preserve"> &gt; 0 "</w:instrText>
      </w:r>
      <w:r w:rsidRPr="00A17109">
        <w:rPr>
          <w:b/>
        </w:rPr>
        <w:instrText>Americans with Disabilities Act</w:instrText>
      </w:r>
      <w:r>
        <w:rPr>
          <w:bCs/>
        </w:rPr>
        <w:instrText xml:space="preserve">  </w:instrText>
      </w:r>
    </w:p>
    <w:p w:rsidR="00847CEB" w:rsidP="00847CEB">
      <w:pPr>
        <w:contextualSpacing/>
        <w:rPr>
          <w:bCs/>
        </w:rPr>
      </w:pPr>
      <w:r>
        <w:rPr>
          <w:bCs/>
        </w:rPr>
        <w:instrText xml:space="preserve">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w:instrText>
      </w:r>
      <w:r w:rsidR="000F5DDD">
        <w:rPr>
          <w:bCs/>
        </w:rPr>
        <w:instrText xml:space="preserve">at cme@vumc.org </w:instrText>
      </w:r>
      <w:r>
        <w:rPr>
          <w:bCs/>
        </w:rPr>
        <w:instrText xml:space="preserve">to request assistance. </w:instrText>
      </w:r>
    </w:p>
    <w:p w:rsidR="00847CEB" w:rsidP="00847CEB">
      <w:pPr>
        <w:contextualSpacing/>
        <w:rPr>
          <w:bCs/>
        </w:rPr>
      </w:pPr>
    </w:p>
    <w:p w:rsidR="00F46F37" w:rsidP="00481AB5">
      <w:pPr>
        <w:contextualSpacing/>
        <w:rPr>
          <w:rFonts w:asciiTheme="minorHAnsi" w:hAnsiTheme="minorHAnsi" w:cstheme="minorHAnsi"/>
          <w:b/>
        </w:rPr>
      </w:pPr>
      <w:r>
        <w:rPr>
          <w:bCs/>
        </w:rPr>
        <w:instrText xml:space="preserve">" "" </w:instrText>
      </w:r>
      <w:r>
        <w:rPr>
          <w:bCs/>
        </w:rPr>
        <w:fldChar w:fldCharType="separate"/>
      </w:r>
      <w:r>
        <w:rPr>
          <w:bCs/>
        </w:rPr>
        <w:fldChar w:fldCharType="end"/>
      </w:r>
      <w:r>
        <w:rPr>
          <w:rFonts w:asciiTheme="minorHAnsi" w:hAnsiTheme="minorHAnsi" w:cstheme="minorHAnsi"/>
          <w:b/>
        </w:rPr>
        <w:t>Commercial Support</w:t>
      </w:r>
    </w:p>
    <w:p w:rsidR="002B326D" w:rsidRPr="000F5DDD" w:rsidP="00481AB5">
      <w:pPr>
        <w:contextualSpacing/>
        <w:rPr>
          <w:bCs/>
        </w:rPr>
      </w:pPr>
      <w:r>
        <w:rPr>
          <w:rtl w:val="0"/>
        </w:rPr>
        <w:t>This educational activity received no commercial support.</w:t>
      </w:r>
    </w:p>
    <w:p w:rsidR="00F46F37" w:rsidP="00481AB5">
      <w:pPr>
        <w:contextualSpacing/>
        <w:rPr>
          <w:rFonts w:asciiTheme="minorHAnsi" w:hAnsiTheme="minorHAnsi" w:cstheme="minorHAnsi"/>
        </w:rPr>
      </w:pPr>
    </w:p>
    <w:p w:rsidR="00F46F37" w:rsidP="00481AB5">
      <w:pPr>
        <w:contextualSpacing/>
        <w:rPr>
          <w:rFonts w:asciiTheme="minorHAnsi" w:hAnsiTheme="minorHAnsi" w:cstheme="minorHAnsi"/>
          <w:b/>
          <w:bCs/>
        </w:rPr>
      </w:pPr>
      <w:r>
        <w:rPr>
          <w:rFonts w:asciiTheme="minorHAnsi" w:hAnsiTheme="minorHAnsi" w:cstheme="minorHAnsi"/>
          <w:b/>
          <w:bCs/>
        </w:rPr>
        <w:t>Financial Disclosures</w:t>
      </w:r>
    </w:p>
    <w:p w:rsidR="00C24750" w:rsidRPr="00CE0985" w:rsidP="00481AB5">
      <w:pPr>
        <w:contextualSpacing/>
        <w:rPr>
          <w:rFonts w:asciiTheme="minorHAnsi" w:hAnsiTheme="minorHAnsi" w:cstheme="minorHAnsi"/>
        </w:rPr>
      </w:pPr>
      <w:r>
        <w:rPr>
          <w:rFonts w:asciiTheme="minorHAnsi" w:hAnsiTheme="minorHAnsi" w:cstheme="minorHAnsi"/>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P="00481AB5">
      <w:pPr>
        <w:contextualSpacing/>
        <w:rPr>
          <w:rFonts w:asciiTheme="minorHAnsi" w:hAnsiTheme="minorHAnsi" w:cstheme="minorHAnsi"/>
        </w:rPr>
      </w:pPr>
    </w:p>
    <w:p w:rsidP="00481AB5">
      <w:pPr>
        <w:contextualSpacing/>
        <w:rPr>
          <w:rFonts w:asciiTheme="minorHAnsi" w:hAnsiTheme="minorHAnsi" w:cstheme="minorHAnsi"/>
        </w:rPr>
      </w:pPr>
    </w:p>
    <w:p w:rsidP="00481AB5">
      <w:pPr>
        <w:contextualSpacing/>
        <w:rPr>
          <w:rFonts w:asciiTheme="minorHAnsi" w:hAnsiTheme="minorHAnsi" w:cstheme="minorHAnsi"/>
        </w:rPr>
      </w:pPr>
      <w:r>
        <w:rPr>
          <w:rFonts w:asciiTheme="minorHAnsi" w:hAnsiTheme="minorHAnsi" w:cstheme="minorHAnsi"/>
        </w:rPr>
        <w:t>All relevant conflicts of interest have been mitigated before this activity started.</w:t>
      </w:r>
    </w:p>
    <w:p w:rsidP="00481AB5">
      <w:pPr>
        <w:contextualSpacing/>
        <w:rPr>
          <w:rFonts w:asciiTheme="minorHAnsi" w:hAnsiTheme="minorHAnsi" w:cstheme="minorHAnsi"/>
        </w:rPr>
      </w:pPr>
    </w:p>
    <w:p w:rsidP="00481AB5">
      <w:pPr>
        <w:contextualSpacing/>
        <w:rPr>
          <w:rFonts w:asciiTheme="minorHAnsi" w:hAnsiTheme="minorHAnsi" w:cstheme="minorHAnsi"/>
        </w:rPr>
      </w:pPr>
      <w:r w:rsidR="00CE0985">
        <w:rPr>
          <w:rFonts w:asciiTheme="minorHAnsi" w:hAnsiTheme="minorHAnsi" w:cstheme="minorHAnsi"/>
        </w:rPr>
        <w:t xml:space="preserve"> </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Robert Cox, work in GME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Kendra P Parekh,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- 03/25/2026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Rebecca R Swan,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- 10/07/2025</w:t>
            </w:r>
          </w:p>
        </w:tc>
      </w:tr>
    </w:tbl>
    <w:p>
      <w:pPr>
        <w:bidi w:val="0"/>
        <w:spacing w:after="280" w:afterAutospacing="1"/>
        <w:rPr>
          <w:rtl w:val="0"/>
        </w:rPr>
      </w:pPr>
    </w:p>
    <w:p w:rsidR="00A82C4C" w:rsidRPr="00145184" w:rsidP="00481AB5">
      <w:pPr>
        <w:contextualSpacing/>
      </w:pPr>
      <w:r>
        <w:rPr>
          <w:noProof/>
        </w:rPr>
        <w:pict>
          <v:rect id="_x0000_i1025" style="height:0.05pt;mso-height-percent:0;mso-width-percent:0;width:468pt" o:hralign="center" o:hrstd="t" o:hr="t" fillcolor="#a0a0a0" stroked="f"/>
        </w:pict>
      </w:r>
    </w:p>
    <w:p w:rsidR="00A82C4C" w:rsidRPr="00145184" w:rsidP="00481AB5">
      <w:pPr>
        <w:contextualSpacing/>
        <w:rPr>
          <w:color w:val="000000" w:themeColor="text1"/>
          <w:sz w:val="52"/>
          <w:szCs w:val="52"/>
        </w:rPr>
      </w:pPr>
      <w:r w:rsidRPr="00145184">
        <w:rPr>
          <w:color w:val="000000" w:themeColor="text1"/>
          <w:sz w:val="52"/>
          <w:szCs w:val="52"/>
        </w:rPr>
        <w:t>125565</w:t>
      </w:r>
    </w:p>
    <w:p w:rsidR="00A82C4C" w:rsidRPr="00145184" w:rsidP="00481AB5">
      <w:pPr>
        <w:contextualSpacing/>
        <w:rPr>
          <w:color w:val="000000" w:themeColor="text1"/>
        </w:rPr>
      </w:pPr>
      <w:r w:rsidRPr="00145184">
        <w:rPr>
          <w:color w:val="000000" w:themeColor="text1"/>
        </w:rPr>
        <w:t xml:space="preserve">Credit code must be texted to </w:t>
      </w:r>
      <w:r w:rsidR="005F3B9E">
        <w:rPr>
          <w:rFonts w:eastAsia="Times New Roman"/>
          <w:color w:val="000000" w:themeColor="text1"/>
          <w:sz w:val="23"/>
          <w:szCs w:val="23"/>
        </w:rPr>
        <w:t>855-776-6263</w:t>
      </w:r>
      <w:r w:rsidRPr="00145184">
        <w:rPr>
          <w:rFonts w:eastAsia="Times New Roman"/>
          <w:color w:val="000000" w:themeColor="text1"/>
          <w:sz w:val="23"/>
          <w:szCs w:val="23"/>
        </w:rPr>
        <w:t xml:space="preserve"> </w:t>
      </w:r>
      <w:r w:rsidRPr="00145184" w:rsidR="004B5CD4">
        <w:rPr>
          <w:color w:val="000000" w:themeColor="text1"/>
        </w:rPr>
        <w:t xml:space="preserve">within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A82C4C" w:rsidRPr="00145184" w:rsidP="00481AB5">
      <w:pPr>
        <w:contextualSpacing/>
        <w:jc w:val="center"/>
        <w:rPr>
          <w:color w:val="000000" w:themeColor="text1"/>
        </w:rPr>
      </w:pPr>
      <w:r w:rsidRPr="00145184">
        <w:rPr>
          <w:color w:val="000000" w:themeColor="text1"/>
        </w:rPr>
        <w:t xml:space="preserve">If you </w:t>
      </w:r>
      <w:r w:rsidR="00B45799">
        <w:rPr>
          <w:color w:val="000000" w:themeColor="text1"/>
        </w:rPr>
        <w:t>need assistance claiming credit, please contact</w:t>
      </w:r>
    </w:p>
    <w:p w:rsidR="00A82C4C" w:rsidRPr="00145184" w:rsidP="00481AB5">
      <w:pPr>
        <w:contextualSpacing/>
        <w:jc w:val="center"/>
      </w:pPr>
      <w:r>
        <w:rPr>
          <w:noProof/>
        </w:rPr>
        <w:t>Robert Cox</w:t>
      </w:r>
    </w:p>
    <w:p w:rsidR="00A82C4C" w:rsidP="00481AB5">
      <w:pPr>
        <w:contextualSpacing/>
        <w:jc w:val="center"/>
        <w:rPr>
          <w:noProof/>
        </w:rPr>
      </w:pPr>
      <w:r>
        <w:rPr>
          <w:noProof/>
        </w:rPr>
        <w:t>robby.cox@vumc.org</w:t>
      </w:r>
    </w:p>
    <w:p w:rsidR="00442B21" w:rsidRPr="006959B0" w:rsidP="006959B0">
      <w:pPr>
        <w:contextualSpacing/>
        <w:jc w:val="center"/>
      </w:pPr>
      <w:r>
        <w:rPr>
          <w:noProof/>
        </w:rPr>
        <w:t xml:space="preserve">or visit </w:t>
      </w:r>
      <w:r>
        <w:fldChar w:fldCharType="begin"/>
      </w:r>
      <w:r>
        <w:instrText xml:space="preserve"> HYPERLINK "https://vumc.cloud-cme.com/about/help" </w:instrText>
      </w:r>
      <w:r>
        <w:fldChar w:fldCharType="separate"/>
      </w:r>
      <w:r w:rsidRPr="009B4F1A">
        <w:rPr>
          <w:rStyle w:val="Hyperlink"/>
          <w:rFonts w:eastAsia="Times New Roman"/>
          <w:bCs/>
        </w:rPr>
        <w:t>https://vumc.cloud-cme.com/about/help</w:t>
      </w:r>
      <w:r>
        <w:fldChar w:fldCharType="end"/>
      </w: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hitney Semibold">
    <w:altName w:val="Whitney S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Mitchell, Sarah E</cp:lastModifiedBy>
  <cp:revision>2</cp:revision>
  <dcterms:created xsi:type="dcterms:W3CDTF">2026-06-16T18:30:00Z</dcterms:created>
  <dcterms:modified xsi:type="dcterms:W3CDTF">2026-06-16T18:30:00Z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