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CME APA - 11/12/2021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CME APA - 11/12/2021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November 12, 2021</w:t>
      </w:r>
      <w:r w:rsidR="00BC157D">
        <w:t xml:space="preserve"> </w:t>
      </w:r>
      <w:r w:rsidR="00A41F81">
        <w:t xml:space="preserve"> - </w:t>
      </w:r>
      <w:r w:rsidR="00A41F81">
        <w:t>01:00 November, 12, 2021</w:t>
      </w:r>
      <w:r>
        <w:fldChar w:fldCharType="begin"/>
      </w:r>
      <w:r>
        <w:instrText xml:space="preserve"> IF </w:instrText>
      </w:r>
      <w:r>
        <w:instrText>"</w:instrText>
      </w:r>
      <w:r>
        <w:instrText>Luton Lecture Hall VPH 1206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Luton Lecture</w:instrText>
      </w:r>
      <w:r w:rsidR="00442B21">
        <w:instrText xml:space="preserve"> Hall VPH 1206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Luton Lecture</w:t>
      </w:r>
      <w:r w:rsidR="00442B21">
        <w:t xml:space="preserve"> Hall VPH 1206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(APA) List three parts of the Recovery Oriented Cognitive Therapy Protocol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(APA) Describe the findings of the Recovery-Oriented Cognitive Therapy clinical trial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(APA) Explain how beliefs are related to negative symptoms of schizophrenia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(APA) List three parts of the Recovery Oriented Cognitive Therapy Protocol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(APA) Describe the findings of the Recovery-Oriented Cognitive Therapy clinical trial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(APA) Explain how beliefs are related to negative symptoms of schizophrenia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1 (APA) List three parts of the Recovery Oriented Cognitive Therapy Protocol</w:t>
      </w:r>
    </w:p>
    <w:p w:rsidR="00F46F37" w:rsidP="00481AB5">
      <w:pPr>
        <w:contextualSpacing/>
        <w:rPr>
          <w:bCs/>
        </w:rPr>
      </w:pPr>
      <w:r>
        <w:rPr>
          <w:bCs/>
        </w:rPr>
        <w:t>2 (APA) Describe the findings of the Recovery-Oriented Cognitive Therapy clinical trial</w:t>
      </w:r>
    </w:p>
    <w:p w:rsidR="00F46F37" w:rsidP="00481AB5">
      <w:pPr>
        <w:contextualSpacing/>
        <w:rPr>
          <w:bCs/>
        </w:rPr>
      </w:pPr>
      <w:r>
        <w:rPr>
          <w:bCs/>
        </w:rPr>
        <w:t>2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3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3 (APA) Explain how beliefs are related to negative symptoms of schizophrenia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Aaron Brinen, PsyD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Stocks or stock options, excluding diversified mutual funds-NorthShore Therapeutics - 11/05/2021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- 11/07/2021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32876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