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145184" w:rsidP="00A82C4C">
      <w:pPr>
        <w:rPr>
          <w:b/>
          <w:sz w:val="16"/>
          <w:szCs w:val="16"/>
        </w:rPr>
      </w:pPr>
      <w:r>
        <w:rPr>
          <w:b/>
          <w:sz w:val="16"/>
          <w:szCs w:val="16"/>
        </w:rPr>
        <w:t>V</w:t>
      </w:r>
      <w:r w:rsidRPr="00145184">
        <w:rPr>
          <w:b/>
          <w:sz w:val="16"/>
          <w:szCs w:val="16"/>
        </w:rPr>
        <w:t>anderbilt University Medical Center</w:t>
      </w:r>
      <w:r w:rsidR="007F5842">
        <w:rPr>
          <w:b/>
          <w:sz w:val="16"/>
          <w:szCs w:val="16"/>
        </w:rPr>
        <w:t xml:space="preserve"> </w:t>
      </w:r>
    </w:p>
    <w:p w:rsidR="00A82C4C" w:rsidRPr="00145184" w:rsidP="00A82C4C">
      <w:pPr>
        <w:rPr>
          <w:b/>
          <w:sz w:val="16"/>
          <w:szCs w:val="16"/>
        </w:rPr>
      </w:pPr>
      <w:r w:rsidRPr="00145184">
        <w:rPr>
          <w:b/>
          <w:sz w:val="16"/>
          <w:szCs w:val="16"/>
        </w:rPr>
        <w:fldChar w:fldCharType="begin"/>
      </w:r>
      <w:r w:rsidRPr="00145184">
        <w:rPr>
          <w:b/>
          <w:sz w:val="16"/>
          <w:szCs w:val="16"/>
        </w:rPr>
        <w:instrText xml:space="preserve"> IF </w:instrText>
      </w:r>
      <w:r w:rsidRPr="00145184">
        <w:rPr>
          <w:b/>
          <w:sz w:val="16"/>
          <w:szCs w:val="16"/>
        </w:rPr>
        <w:instrText>"</w:instrText>
      </w:r>
      <w:r w:rsidRPr="00145184">
        <w:rPr>
          <w:b/>
          <w:sz w:val="16"/>
          <w:szCs w:val="16"/>
        </w:rPr>
        <w:instrText>"</w:instrText>
      </w:r>
      <w:r w:rsidRPr="00145184">
        <w:rPr>
          <w:b/>
          <w:sz w:val="16"/>
          <w:szCs w:val="16"/>
        </w:rPr>
        <w:instrText xml:space="preserve"> &lt;&gt; "" "</w:instrText>
      </w:r>
      <w:r w:rsidRPr="00145184">
        <w:rPr>
          <w:b/>
          <w:sz w:val="16"/>
          <w:szCs w:val="16"/>
        </w:rPr>
        <w:fldChar w:fldCharType="begin"/>
      </w:r>
      <w:r w:rsidRPr="00145184">
        <w:rPr>
          <w:b/>
          <w:sz w:val="16"/>
          <w:szCs w:val="16"/>
        </w:rPr>
        <w:instrText xml:space="preserve"> MERGEFIELD JointProviderName \* MERGEFORMAT </w:instrText>
      </w:r>
      <w:r w:rsidRPr="00145184">
        <w:rPr>
          <w:b/>
          <w:sz w:val="16"/>
          <w:szCs w:val="16"/>
        </w:rPr>
        <w:fldChar w:fldCharType="separate"/>
      </w:r>
      <w:r w:rsidRPr="00145184">
        <w:rPr>
          <w:b/>
          <w:noProof/>
          <w:sz w:val="16"/>
          <w:szCs w:val="16"/>
        </w:rPr>
        <w:instrText>«JointProviderName»</w:instrText>
      </w:r>
      <w:r w:rsidRPr="00145184">
        <w:rPr>
          <w:b/>
          <w:sz w:val="16"/>
          <w:szCs w:val="16"/>
        </w:rPr>
        <w:fldChar w:fldCharType="end"/>
      </w:r>
      <w:r w:rsidRPr="00145184">
        <w:rPr>
          <w:b/>
          <w:sz w:val="16"/>
          <w:szCs w:val="16"/>
        </w:rPr>
        <w:instrText>" "</w:instrText>
      </w:r>
      <w:r w:rsidRPr="00145184" w:rsidR="002D299C">
        <w:rPr>
          <w:b/>
          <w:noProof/>
          <w:sz w:val="16"/>
          <w:szCs w:val="16"/>
        </w:rPr>
        <w:instrText>Medicine</w:instrText>
      </w:r>
      <w:r w:rsidRPr="00145184">
        <w:rPr>
          <w:b/>
          <w:sz w:val="16"/>
          <w:szCs w:val="16"/>
        </w:rPr>
        <w:instrText xml:space="preserve">" </w:instrText>
      </w:r>
      <w:r w:rsidRPr="00145184">
        <w:rPr>
          <w:b/>
          <w:sz w:val="16"/>
          <w:szCs w:val="16"/>
        </w:rPr>
        <w:fldChar w:fldCharType="separate"/>
      </w:r>
      <w:r w:rsidRPr="00145184" w:rsidR="002D299C">
        <w:rPr>
          <w:b/>
          <w:noProof/>
          <w:sz w:val="16"/>
          <w:szCs w:val="16"/>
        </w:rPr>
        <w:t>Medicine</w:t>
      </w:r>
      <w:r w:rsidRPr="00145184">
        <w:rPr>
          <w:b/>
          <w:sz w:val="16"/>
          <w:szCs w:val="16"/>
        </w:rPr>
        <w:fldChar w:fldCharType="end"/>
      </w:r>
    </w:p>
    <w:p w:rsidR="00A82C4C" w:rsidRPr="00145184" w:rsidP="00A82C4C">
      <w:pPr>
        <w:rPr>
          <w:b/>
          <w:sz w:val="52"/>
          <w:szCs w:val="52"/>
        </w:rPr>
      </w:pPr>
      <w:r w:rsidRPr="00145184">
        <w:rPr>
          <w:b/>
          <w:noProof/>
          <w:sz w:val="52"/>
          <w:szCs w:val="52"/>
        </w:rPr>
        <w:t>24th Annual</w:t>
      </w:r>
      <w:r w:rsidRPr="00145184">
        <w:rPr>
          <w:b/>
          <w:sz w:val="52"/>
          <w:szCs w:val="52"/>
        </w:rPr>
        <w:t xml:space="preserve"> Harold Jobe Bernard Stroke and Neuroscience Symposium CME CNE</w:t>
      </w:r>
    </w:p>
    <w:p w:rsidR="00BC157D" w:rsidP="00A82C4C">
      <w:r w:rsidRPr="00145184">
        <w:t xml:space="preserve">Date: </w:t>
      </w:r>
      <w:r w:rsidRPr="00145184" w:rsidR="00A17BBD">
        <w:rPr>
          <w:noProof/>
        </w:rPr>
        <w:t>07:50</w:t>
      </w:r>
      <w:r w:rsidRPr="00145184" w:rsidR="00A17BBD">
        <w:t xml:space="preserve"> October 29, 2021</w:t>
      </w:r>
      <w:r>
        <w:t xml:space="preserve"> </w:t>
      </w:r>
      <w:r w:rsidR="00A41F81">
        <w:t xml:space="preserve"> - </w:t>
      </w:r>
      <w:r w:rsidR="00A41F81">
        <w:t>05:00 October, 29, 2021</w:t>
      </w:r>
    </w:p>
    <w:p w:rsidR="00A41F81" w:rsidRPr="00145184" w:rsidP="00A41F81">
      <w:r>
        <w:t xml:space="preserve">Presenter(s): </w:t>
      </w:r>
      <w:r>
        <w:t>Eva Mistry, MBBS; Kenneth J Gaines, MD; Michael T Froehler, MD; Howard S Kirshner, MD; Matthew S Schrag, MD; Derek A Riebau, MD; Rohan Chitale, MD; Eli E Zimmerman, MD; Kiersten Espaillat, DNP; Matthew Meriweather, MD; James E Eaton, MD; Brian Mac Grory, MBBS; Linda Baki, DO; Elizabeth Moore, PhD</w:t>
      </w:r>
      <w:r>
        <w:t xml:space="preserve"> | Location: </w:t>
      </w:r>
      <w:r>
        <w:t>Other</w:t>
      </w:r>
    </w:p>
    <w:p w:rsidR="00A82C4C" w:rsidP="00A82C4C"/>
    <w:p w:rsidR="009E5431" w:rsidP="00F547C7">
      <w:pPr>
        <w:rPr>
          <w:b/>
        </w:rPr>
      </w:pPr>
      <w:r>
        <w:rPr>
          <w:b/>
        </w:rPr>
        <w:t>Accreditation</w:t>
      </w:r>
      <w:r w:rsidR="00665369">
        <w:rPr>
          <w:b/>
        </w:rPr>
        <w:t xml:space="preserve"> </w:t>
      </w:r>
    </w:p>
    <w:p w:rsidR="00422C0F" w:rsidRPr="001E6029" w:rsidP="00F547C7">
      <w:pPr>
        <w:rPr>
          <w:rFonts w:asciiTheme="minorHAnsi" w:hAnsiTheme="minorHAnsi" w:cstheme="minorHAnsi"/>
          <w:i/>
        </w:rPr>
      </w:pPr>
    </w:p>
    <w:p w:rsidRPr="00E54492" w:rsidP="00F547C7">
      <w:pPr>
        <w:rPr>
          <w:rFonts w:asciiTheme="minorHAnsi" w:hAnsiTheme="minorHAnsi" w:cstheme="minorHAnsi"/>
          <w:i/>
        </w:rPr>
      </w:pPr>
      <w:r w:rsidRPr="00E54492">
        <w:rPr>
          <w:rFonts w:asciiTheme="minorHAnsi" w:hAnsiTheme="minorHAnsi" w:cstheme="minorHAnsi"/>
          <w:i/>
        </w:rPr>
        <w:t>Vanderbilt University Medical Center is accredited by the Accreditation Council for Continuing Medical Education (ACCME) to provide continuing medical education for physicians.</w:t>
      </w:r>
    </w:p>
    <w:p w:rsidRPr="00E54492" w:rsidP="00F547C7">
      <w:pPr>
        <w:rPr>
          <w:rFonts w:asciiTheme="minorHAnsi" w:hAnsiTheme="minorHAnsi" w:cstheme="minorHAnsi"/>
          <w:i/>
        </w:rPr>
      </w:pPr>
    </w:p>
    <w:p w:rsidRPr="00E54492" w:rsidP="00F547C7">
      <w:pPr>
        <w:rPr>
          <w:rFonts w:asciiTheme="minorHAnsi" w:hAnsiTheme="minorHAnsi" w:cstheme="minorHAnsi"/>
          <w:i/>
        </w:rPr>
      </w:pPr>
      <w:r w:rsidRPr="00E54492">
        <w:rPr>
          <w:rFonts w:asciiTheme="minorHAnsi" w:hAnsiTheme="minorHAnsi" w:cstheme="minorHAnsi"/>
          <w:i/>
        </w:rPr>
        <w:t>Vanderbilt University Medical Center designates this live activity for a maximum 7.50 AMA PRA Category 1 Credit(s)™. Physicians should claim only the credit commensurate with the extent of their participation in the activity.</w:t>
      </w:r>
      <w:r w:rsidR="00972BEC">
        <w:rPr>
          <w:rFonts w:asciiTheme="minorHAnsi" w:hAnsiTheme="minorHAnsi" w:cstheme="minorHAnsi"/>
        </w:rPr>
        <w:fldChar w:fldCharType="begin"/>
      </w:r>
      <w:r w:rsidR="00972BEC">
        <w:rPr>
          <w:rFonts w:asciiTheme="minorHAnsi" w:hAnsiTheme="minorHAnsi" w:cstheme="minorHAnsi"/>
        </w:rPr>
        <w:instrText xml:space="preserve"> IF </w:instrText>
      </w:r>
      <w:r w:rsidR="00972BEC">
        <w:rPr>
          <w:rFonts w:asciiTheme="minorHAnsi" w:hAnsiTheme="minorHAnsi" w:cstheme="minorHAnsi"/>
        </w:rPr>
        <w:instrText>0.00</w:instrText>
      </w:r>
      <w:r w:rsidR="00972BEC">
        <w:rPr>
          <w:rFonts w:asciiTheme="minorHAnsi" w:hAnsiTheme="minorHAnsi" w:cstheme="minorHAnsi"/>
        </w:rPr>
        <w:instrText xml:space="preserve"> &gt; </w:instrText>
      </w:r>
      <w:r w:rsidR="00F57C03">
        <w:rPr>
          <w:rFonts w:asciiTheme="minorHAnsi" w:hAnsiTheme="minorHAnsi" w:cstheme="minorHAnsi"/>
        </w:rPr>
        <w:instrText xml:space="preserve">0 " </w:instrText>
      </w:r>
    </w:p>
    <w:p w:rsidR="006568E1" w:rsidP="005112FC">
      <w:pPr>
        <w:rPr>
          <w:rFonts w:asciiTheme="minorHAnsi" w:hAnsiTheme="minorHAnsi" w:cstheme="minorHAnsi"/>
          <w:b/>
        </w:rPr>
      </w:pPr>
    </w:p>
    <w:p w:rsidR="007C1D54" w:rsidP="005112FC">
      <w:pPr>
        <w:rPr>
          <w:rFonts w:asciiTheme="minorHAnsi" w:hAnsiTheme="minorHAnsi" w:cstheme="minorHAnsi"/>
          <w:b/>
        </w:rPr>
      </w:pPr>
      <w:r>
        <w:rPr>
          <w:rFonts w:asciiTheme="minorHAnsi" w:hAnsiTheme="minorHAnsi" w:cstheme="minorHAnsi"/>
          <w:b/>
        </w:rPr>
        <w:instrText>Objectives</w:instrText>
      </w:r>
    </w:p>
    <w:p w:rsidR="007C1D54" w:rsidP="005112FC">
      <w:pPr>
        <w:rPr>
          <w:rFonts w:asciiTheme="minorHAnsi" w:hAnsiTheme="minorHAnsi" w:cstheme="minorHAnsi"/>
        </w:rPr>
      </w:pPr>
      <w:r>
        <w:rPr>
          <w:rFonts w:asciiTheme="minorHAnsi" w:hAnsiTheme="minorHAnsi" w:cstheme="minorHAnsi"/>
        </w:rPr>
        <w:instrText>After participating in this CE activity, learners will be able to (describe and discuss):</w:instrText>
      </w:r>
    </w:p>
    <w:p w:rsidR="007C1D54" w:rsidP="005112FC">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MERGEFIELD Objectives \ * MERGEFORMAT </w:instrText>
      </w:r>
      <w:r>
        <w:rPr>
          <w:rFonts w:asciiTheme="minorHAnsi" w:hAnsiTheme="minorHAnsi" w:cstheme="minorHAnsi"/>
        </w:rPr>
        <w:fldChar w:fldCharType="separate"/>
      </w:r>
      <w:r>
        <w:rPr>
          <w:rFonts w:asciiTheme="minorHAnsi" w:hAnsiTheme="minorHAnsi" w:cstheme="minorHAnsi"/>
        </w:rPr>
        <w:fldChar w:fldCharType="end"/>
      </w:r>
    </w:p>
    <w:p w:rsidR="00422C0F" w:rsidP="005112FC">
      <w:pPr>
        <w:rPr>
          <w:rFonts w:asciiTheme="minorHAnsi" w:hAnsiTheme="minorHAnsi" w:cstheme="minorHAnsi"/>
          <w:b/>
        </w:rPr>
      </w:pPr>
    </w:p>
    <w:p w:rsidR="007C1D54" w:rsidP="005112FC">
      <w:pPr>
        <w:rPr>
          <w:rFonts w:asciiTheme="minorHAnsi" w:hAnsiTheme="minorHAnsi" w:cstheme="minorHAnsi"/>
          <w:b/>
        </w:rPr>
      </w:pPr>
      <w:r>
        <w:rPr>
          <w:rFonts w:asciiTheme="minorHAnsi" w:hAnsiTheme="minorHAnsi" w:cstheme="minorHAnsi"/>
          <w:b/>
        </w:rPr>
        <w:instrText>Target Audience</w:instrText>
      </w:r>
    </w:p>
    <w:p w:rsidR="007C1D54" w:rsidRPr="00422C0F" w:rsidP="005112FC">
      <w:pPr>
        <w:rPr>
          <w:rFonts w:asciiTheme="minorHAnsi" w:hAnsiTheme="minorHAnsi" w:cstheme="minorHAnsi"/>
        </w:rPr>
      </w:pPr>
      <w:r w:rsidRPr="00422C0F">
        <w:rPr>
          <w:rFonts w:asciiTheme="minorHAnsi" w:hAnsiTheme="minorHAnsi" w:cstheme="minorHAnsi"/>
        </w:rPr>
        <w:fldChar w:fldCharType="begin"/>
      </w:r>
      <w:r w:rsidRPr="00422C0F">
        <w:rPr>
          <w:rFonts w:asciiTheme="minorHAnsi" w:hAnsiTheme="minorHAnsi" w:cstheme="minorHAnsi"/>
        </w:rPr>
        <w:instrText xml:space="preserve">MERGEFIELD Specialties \* MERGEFORMAT </w:instrText>
      </w:r>
      <w:r w:rsidRPr="00422C0F">
        <w:rPr>
          <w:rFonts w:asciiTheme="minorHAnsi" w:hAnsiTheme="minorHAnsi" w:cstheme="minorHAnsi"/>
        </w:rPr>
        <w:fldChar w:fldCharType="separate"/>
      </w:r>
      <w:r w:rsidRPr="00422C0F">
        <w:rPr>
          <w:rFonts w:asciiTheme="minorHAnsi" w:hAnsiTheme="minorHAnsi" w:cstheme="minorHAnsi"/>
        </w:rPr>
        <w:fldChar w:fldCharType="end"/>
      </w:r>
    </w:p>
    <w:p w:rsidR="006568E1" w:rsidP="005112FC">
      <w:pPr>
        <w:rPr>
          <w:rFonts w:asciiTheme="minorHAnsi" w:hAnsiTheme="minorHAnsi" w:cstheme="minorHAnsi"/>
          <w:b/>
        </w:rPr>
      </w:pPr>
    </w:p>
    <w:p w:rsidR="007C1D54" w:rsidP="005112FC">
      <w:pPr>
        <w:rPr>
          <w:rFonts w:asciiTheme="minorHAnsi" w:hAnsiTheme="minorHAnsi" w:cstheme="minorHAnsi"/>
          <w:b/>
        </w:rPr>
      </w:pPr>
      <w:r>
        <w:rPr>
          <w:rFonts w:asciiTheme="minorHAnsi" w:hAnsiTheme="minorHAnsi" w:cstheme="minorHAnsi"/>
          <w:b/>
        </w:rPr>
        <w:instrText>Americans with Disabilities Act</w:instrText>
      </w:r>
    </w:p>
    <w:p w:rsidR="006568E1" w:rsidP="005112FC">
      <w:pPr>
        <w:rPr>
          <w:rFonts w:asciiTheme="minorHAnsi" w:hAnsiTheme="minorHAnsi" w:cstheme="minorHAnsi"/>
        </w:rPr>
      </w:pPr>
      <w:r>
        <w:rPr>
          <w:rFonts w:asciiTheme="minorHAnsi" w:hAnsiTheme="minorHAnsi" w:cstheme="minorHAnsi"/>
        </w:rPr>
        <w:instrText>It is the policy of Vanderbilt University Medical Center not to discriminate against any person on the basis of disabilities.  If you feel you need services or auxiliary aids mentioned in the Americans with Disabilities Act in order to fully participate in this continuing education activity, please contact the Office for Continuous Professional Development (OCPD) to request assistance." ""</w:instrText>
      </w:r>
      <w:r w:rsidR="00F57C03">
        <w:rPr>
          <w:rFonts w:asciiTheme="minorHAnsi" w:hAnsiTheme="minorHAnsi" w:cstheme="minorHAnsi"/>
        </w:rPr>
        <w:instrText xml:space="preserve"> </w:instrText>
      </w:r>
      <w:r w:rsidR="00972BEC">
        <w:rPr>
          <w:rFonts w:asciiTheme="minorHAnsi" w:hAnsiTheme="minorHAnsi" w:cstheme="minorHAnsi"/>
        </w:rPr>
        <w:fldChar w:fldCharType="separate"/>
      </w:r>
      <w:r w:rsidR="00972BEC">
        <w:rPr>
          <w:rFonts w:asciiTheme="minorHAnsi" w:hAnsiTheme="minorHAnsi" w:cstheme="minorHAnsi"/>
        </w:rPr>
        <w:fldChar w:fldCharType="end"/>
      </w:r>
    </w:p>
    <w:p w:rsidR="006568E1" w:rsidP="005112FC">
      <w:pPr>
        <w:rPr>
          <w:rFonts w:asciiTheme="minorHAnsi" w:hAnsiTheme="minorHAnsi" w:cstheme="minorHAnsi"/>
        </w:rPr>
      </w:pPr>
    </w:p>
    <w:p w:rsidR="00310A42" w:rsidRPr="001E6029" w:rsidP="005112FC">
      <w:pPr>
        <w:rPr>
          <w:rFonts w:asciiTheme="minorHAnsi" w:hAnsiTheme="minorHAnsi" w:cstheme="minorHAnsi"/>
        </w:rPr>
      </w:pPr>
      <w:r>
        <w:rPr>
          <w:rFonts w:asciiTheme="minorHAnsi" w:hAnsiTheme="minorHAnsi" w:cstheme="minorHAnsi"/>
          <w:b/>
        </w:rPr>
        <w:t>Commercial Support</w:t>
      </w:r>
    </w:p>
    <w:p w:rsidR="0064092A" w:rsidP="005112FC">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w:instrText>
      </w:r>
      <w:r w:rsidR="00DB0BA9">
        <w:rPr>
          <w:rFonts w:asciiTheme="minorHAnsi" w:hAnsiTheme="minorHAnsi" w:cstheme="minorHAnsi"/>
        </w:rPr>
        <w:instrText>This activity received no commercial support.</w:instrText>
      </w:r>
      <w:r w:rsidR="00DE2323">
        <w:rPr>
          <w:rFonts w:asciiTheme="minorHAnsi" w:hAnsiTheme="minorHAnsi" w:cstheme="minorHAnsi"/>
        </w:rPr>
        <w:instrText>"</w:instrText>
      </w:r>
      <w:r w:rsidR="00DB0BA9">
        <w:rPr>
          <w:rFonts w:asciiTheme="minorHAnsi" w:hAnsiTheme="minorHAnsi" w:cstheme="minorHAnsi"/>
        </w:rPr>
        <w:instrText xml:space="preserve"> </w:instrText>
      </w:r>
      <w:r w:rsidR="00DB0BA9">
        <w:rPr>
          <w:rFonts w:asciiTheme="minorHAnsi" w:hAnsiTheme="minorHAnsi" w:cstheme="minorHAnsi"/>
        </w:rPr>
        <w:fldChar w:fldCharType="begin"/>
      </w:r>
      <w:r w:rsidR="00DB0BA9">
        <w:rPr>
          <w:rFonts w:asciiTheme="minorHAnsi" w:hAnsiTheme="minorHAnsi" w:cstheme="minorHAnsi"/>
        </w:rPr>
        <w:instrText xml:space="preserve"> MERGEFIELD CommercialSupport \* MERGEFORMAT </w:instrText>
      </w:r>
      <w:r w:rsidR="00DB0BA9">
        <w:rPr>
          <w:rFonts w:asciiTheme="minorHAnsi" w:hAnsiTheme="minorHAnsi" w:cstheme="minorHAnsi"/>
        </w:rPr>
        <w:fldChar w:fldCharType="separate"/>
      </w:r>
      <w:r w:rsidR="00DB0BA9">
        <w:rPr>
          <w:rFonts w:asciiTheme="minorHAnsi" w:hAnsiTheme="minorHAnsi" w:cstheme="minorHAnsi"/>
        </w:rPr>
        <w:fldChar w:fldCharType="end"/>
      </w:r>
      <w:r>
        <w:rPr>
          <w:rFonts w:asciiTheme="minorHAnsi" w:hAnsiTheme="minorHAnsi" w:cstheme="minorHAnsi"/>
        </w:rPr>
        <w:instrText xml:space="preserve"> </w:instrText>
      </w:r>
      <w:r>
        <w:rPr>
          <w:rFonts w:asciiTheme="minorHAnsi" w:hAnsiTheme="minorHAnsi" w:cstheme="minorHAnsi"/>
        </w:rPr>
        <w:fldChar w:fldCharType="separate"/>
      </w:r>
      <w:r w:rsidR="00DB0BA9">
        <w:rPr>
          <w:rFonts w:asciiTheme="minorHAnsi" w:hAnsiTheme="minorHAnsi" w:cstheme="minorHAnsi"/>
        </w:rPr>
        <w:t>This activity received no commercial support.</w:t>
      </w:r>
      <w:r>
        <w:rPr>
          <w:rFonts w:asciiTheme="minorHAnsi" w:hAnsiTheme="minorHAnsi" w:cstheme="minorHAnsi"/>
        </w:rPr>
        <w:fldChar w:fldCharType="end"/>
      </w:r>
    </w:p>
    <w:p w:rsidR="00B40F5B" w:rsidP="005112FC">
      <w:pPr>
        <w:rPr>
          <w:rFonts w:asciiTheme="minorHAnsi" w:hAnsiTheme="minorHAnsi" w:cstheme="minorHAnsi"/>
          <w:b/>
        </w:rPr>
      </w:pPr>
    </w:p>
    <w:p w:rsidR="009F757B" w:rsidRPr="00F547C7" w:rsidP="005112FC">
      <w:pPr>
        <w:rPr>
          <w:rFonts w:asciiTheme="minorHAnsi" w:hAnsiTheme="minorHAnsi" w:cstheme="minorHAnsi"/>
          <w:b/>
        </w:rPr>
      </w:pPr>
      <w:r w:rsidRPr="00F547C7">
        <w:rPr>
          <w:rFonts w:asciiTheme="minorHAnsi" w:hAnsiTheme="minorHAnsi" w:cstheme="minorHAnsi"/>
          <w:b/>
        </w:rPr>
        <w:t>Financial Disclosures</w:t>
      </w:r>
    </w:p>
    <w:p w:rsidR="009F757B" w:rsidP="005112FC">
      <w:pPr>
        <w:rPr>
          <w:rFonts w:asciiTheme="minorHAnsi" w:hAnsiTheme="minorHAnsi" w:cstheme="minorHAnsi"/>
        </w:rPr>
      </w:pPr>
      <w:r>
        <w:rPr>
          <w:rFonts w:asciiTheme="minorHAnsi" w:hAnsiTheme="minorHAnsi" w:cstheme="minorHAnsi"/>
        </w:rPr>
        <w:t>F</w:t>
      </w:r>
      <w:r>
        <w:rPr>
          <w:rFonts w:asciiTheme="minorHAnsi" w:hAnsiTheme="minorHAnsi" w:cstheme="minorHAnsi"/>
        </w:rPr>
        <w:t xml:space="preserve">aculty and planners </w:t>
      </w:r>
      <w:r w:rsidR="00E86F12">
        <w:rPr>
          <w:rFonts w:asciiTheme="minorHAnsi" w:hAnsiTheme="minorHAnsi" w:cstheme="minorHAnsi"/>
        </w:rPr>
        <w:t xml:space="preserve">for this event </w:t>
      </w:r>
      <w:r>
        <w:rPr>
          <w:rFonts w:asciiTheme="minorHAnsi" w:hAnsiTheme="minorHAnsi" w:cstheme="minorHAnsi"/>
        </w:rPr>
        <w:t>have the following disclosures:</w:t>
      </w:r>
    </w:p>
    <w:p w:rsidR="009D2CEC" w:rsidP="005112FC">
      <w:pPr>
        <w:rPr>
          <w:rFonts w:asciiTheme="minorHAnsi" w:hAnsiTheme="minorHAnsi" w:cstheme="minorHAnsi"/>
        </w:rPr>
      </w:pPr>
      <w:r>
        <w:rPr>
          <w:rFonts w:asciiTheme="minorHAnsi" w:hAnsiTheme="minorHAnsi" w:cstheme="minorHAnsi"/>
        </w:rPr>
        <w:t>Espaillat, Kiersten  (Activity Administrator) : Nothing to disclose - 07/27/2021</w:t>
      </w:r>
    </w:p>
    <w:p w:rsidP="005112FC">
      <w:pPr>
        <w:rPr>
          <w:rFonts w:asciiTheme="minorHAnsi" w:hAnsiTheme="minorHAnsi" w:cstheme="minorHAnsi"/>
        </w:rPr>
      </w:pPr>
      <w:r>
        <w:rPr>
          <w:rFonts w:asciiTheme="minorHAnsi" w:hAnsiTheme="minorHAnsi" w:cstheme="minorHAnsi"/>
        </w:rPr>
        <w:t>Kirshner, Howard (Co-Director) : Nothing to disclose - 07/29/2021</w:t>
      </w:r>
    </w:p>
    <w:p w:rsidP="005112FC">
      <w:pPr>
        <w:rPr>
          <w:rFonts w:asciiTheme="minorHAnsi" w:hAnsiTheme="minorHAnsi" w:cstheme="minorHAnsi"/>
        </w:rPr>
      </w:pPr>
      <w:r>
        <w:rPr>
          <w:rFonts w:asciiTheme="minorHAnsi" w:hAnsiTheme="minorHAnsi" w:cstheme="minorHAnsi"/>
        </w:rPr>
        <w:t>Luttermoser, Pam (Activity Administrator) : Nothing to disclose - 07/29/2021</w:t>
      </w:r>
    </w:p>
    <w:p w:rsidP="005112FC">
      <w:pPr>
        <w:rPr>
          <w:rFonts w:asciiTheme="minorHAnsi" w:hAnsiTheme="minorHAnsi" w:cstheme="minorHAnsi"/>
        </w:rPr>
      </w:pPr>
      <w:r>
        <w:rPr>
          <w:rFonts w:asciiTheme="minorHAnsi" w:hAnsiTheme="minorHAnsi" w:cstheme="minorHAnsi"/>
        </w:rPr>
        <w:t>Schrag, Matthew (Course Director) : No Disclosure</w:t>
      </w:r>
    </w:p>
    <w:p w:rsidR="009D2CEC" w:rsidP="005112FC">
      <w:pPr>
        <w:rPr>
          <w:rFonts w:asciiTheme="minorHAnsi" w:hAnsiTheme="minorHAnsi" w:cstheme="minorHAnsi"/>
        </w:rPr>
      </w:pPr>
      <w:r>
        <w:rPr>
          <w:rFonts w:asciiTheme="minorHAnsi" w:hAnsiTheme="minorHAnsi" w:cstheme="minorHAnsi"/>
        </w:rPr>
        <w:t>Wacks, Gloria (Nurse Planner) : Nothing to disclose - 01/29/2021</w:t>
      </w:r>
    </w:p>
    <w:p w:rsidR="009D2CEC" w:rsidP="005112FC">
      <w:pPr>
        <w:rPr>
          <w:rFonts w:asciiTheme="minorHAnsi" w:hAnsiTheme="minorHAnsi" w:cstheme="minorHAnsi"/>
        </w:rPr>
      </w:pPr>
      <w:r>
        <w:rPr>
          <w:rFonts w:asciiTheme="minorHAnsi" w:hAnsiTheme="minorHAnsi" w:cstheme="minorHAnsi"/>
        </w:rPr>
        <w:t>Vanderbilt University Medical Center CME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commercial interest/Nature of relationship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Pam L Luttermoser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Kiersten Espaillat,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Howard S Kirshner,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 Schrag,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Linda Baki,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Rohan Chitale,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- 11/05/2020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E Eaton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T Froehler,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Fee-None specific. I am a scientific advisor. -Balt-no specific product or device. -I am a scientific advisor and steering committee member. |Consulting Fee-no device-Oculus-no specific device-I am a scientific committee member. |Consulting Fee-no specific device-Cerenovus-No specific device-I am a scientific advisor and steering committee member. - 09/15/2021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Kenneth J Gaines,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Genentech, Inc.-Contracted Research-Grant support for research project-thrombolytic-Stroke-Option_2-Option_2-Small|Stroke Link Health-Receipt of Intellectual Property Rights/Patent Holder-By virtue of an employment contract with Ochsner Clinic Foundation I have a investor interest in Stroke Link Health formed by Ochsner to fulfill the obligation in a CMS Innovations Grant to foster dissemination of study results into medical practice. -Stroke Link Health-consulting-Option_1-Option_2-small - 10/08/2021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Mac Grory,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Meriweather,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Eva Mistry,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Moore,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Derek A Riebau,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 Schrag,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 E Zimmerman,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Gloria J Wacks,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- 01/29/2021</w:t>
            </w:r>
          </w:p>
        </w:tc>
      </w:tr>
    </w:tbl>
    <w:p>
      <w:pPr>
        <w:bidi w:val="0"/>
        <w:spacing w:after="280" w:afterAutospacing="1"/>
        <w:rPr>
          <w:rtl w:val="0"/>
        </w:rPr>
      </w:pPr>
    </w:p>
    <w:p w:rsidR="00A82C4C" w:rsidRPr="00145184" w:rsidP="00A82C4C">
      <w:r>
        <w:pict>
          <v:rect id="_x0000_i1025" style="height:1.5pt;width:0" o:hralign="center" o:hrstd="t" o:hr="t" fillcolor="#a0a0a0" stroked="f"/>
        </w:pict>
      </w:r>
    </w:p>
    <w:p w:rsidR="00A82C4C" w:rsidRPr="00145184" w:rsidP="00A82C4C">
      <w:pPr>
        <w:rPr>
          <w:color w:val="000000" w:themeColor="text1"/>
          <w:sz w:val="52"/>
          <w:szCs w:val="52"/>
        </w:rPr>
      </w:pPr>
      <w:r w:rsidRPr="00145184">
        <w:rPr>
          <w:noProof/>
          <w:color w:val="000000" w:themeColor="text1"/>
          <w:sz w:val="52"/>
          <w:szCs w:val="52"/>
        </w:rPr>
        <w:t>46020</w:t>
      </w:r>
    </w:p>
    <w:p w:rsidR="00A82C4C" w:rsidRPr="00145184" w:rsidP="00A82C4C">
      <w:pPr>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A82C4C">
      <w:pPr>
        <w:rPr>
          <w:color w:val="000000" w:themeColor="text1"/>
        </w:rPr>
      </w:pPr>
    </w:p>
    <w:p w:rsidR="00A82C4C" w:rsidRPr="00145184" w:rsidP="00A82C4C">
      <w:pPr>
        <w:rPr>
          <w:color w:val="000000" w:themeColor="text1"/>
        </w:rPr>
      </w:pPr>
      <w:r w:rsidRPr="00145184">
        <w:rPr>
          <w:b/>
          <w:bCs/>
          <w:color w:val="000000" w:themeColor="text1"/>
        </w:rPr>
        <w:t>To get started setting up a new account:</w:t>
      </w:r>
    </w:p>
    <w:p w:rsidR="00A82C4C" w:rsidRPr="00145184" w:rsidP="00A82C4C">
      <w:pPr>
        <w:numPr>
          <w:ilvl w:val="0"/>
          <w:numId w:val="3"/>
        </w:numPr>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Pr>
          <w:rFonts w:eastAsia="Times New Roman"/>
          <w:b/>
          <w:bCs/>
          <w:color w:val="000000" w:themeColor="text1"/>
        </w:rPr>
        <w:t>Don’t</w:t>
      </w:r>
      <w:r w:rsidRPr="00145184">
        <w:rPr>
          <w:rFonts w:eastAsia="Times New Roman"/>
          <w:b/>
          <w:bCs/>
          <w:color w:val="000000" w:themeColor="text1"/>
        </w:rPr>
        <w:t xml:space="preserve"> have an account?</w:t>
      </w:r>
    </w:p>
    <w:p w:rsidR="00A82C4C" w:rsidRPr="00145184" w:rsidP="00A82C4C">
      <w:pPr>
        <w:numPr>
          <w:ilvl w:val="0"/>
          <w:numId w:val="3"/>
        </w:numPr>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A82C4C">
      <w:pPr>
        <w:rPr>
          <w:color w:val="000000" w:themeColor="text1"/>
        </w:rPr>
      </w:pPr>
    </w:p>
    <w:p w:rsidR="004B5CD4" w:rsidRPr="00145184" w:rsidP="00A82C4C">
      <w:pPr>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B5CD4">
      <w:pPr>
        <w:numPr>
          <w:ilvl w:val="0"/>
          <w:numId w:val="3"/>
        </w:numPr>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5F3B9E">
      <w:pPr>
        <w:numPr>
          <w:ilvl w:val="0"/>
          <w:numId w:val="3"/>
        </w:numPr>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A82C4C">
      <w:pPr>
        <w:rPr>
          <w:b/>
          <w:color w:val="000000" w:themeColor="text1"/>
        </w:rPr>
      </w:pPr>
    </w:p>
    <w:p w:rsidR="00A82C4C" w:rsidRPr="00145184" w:rsidP="00B45799">
      <w:pPr>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A82C4C">
      <w:pPr>
        <w:jc w:val="center"/>
      </w:pPr>
      <w:r>
        <w:rPr>
          <w:noProof/>
        </w:rPr>
        <w:t>Pam Luttermoser</w:t>
      </w:r>
    </w:p>
    <w:p w:rsidR="00A82C4C" w:rsidP="00A82C4C">
      <w:pPr>
        <w:jc w:val="center"/>
        <w:rPr>
          <w:noProof/>
        </w:rPr>
      </w:pPr>
      <w:r>
        <w:rPr>
          <w:noProof/>
        </w:rPr>
        <w:t>pamela.luttermoser</w:t>
      </w:r>
      <w:r>
        <w:rPr>
          <w:noProof/>
        </w:rPr>
        <w:t>@vumc.org</w:t>
      </w:r>
    </w:p>
    <w:p w:rsidR="009B4F1A" w:rsidRPr="009B4F1A" w:rsidP="00A82C4C">
      <w:pPr>
        <w:jc w:val="center"/>
        <w:rPr>
          <w:rStyle w:val="Hyperlink"/>
          <w:color w:val="auto"/>
          <w:u w:val="none"/>
        </w:rP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p w:rsidR="00A82C4C" w:rsidRPr="00145184" w:rsidP="00A82C4C">
      <w:pPr>
        <w:rPr>
          <w:i/>
          <w:sz w:val="16"/>
          <w:szCs w:val="16"/>
        </w:rPr>
      </w:pPr>
    </w:p>
    <w:p w:rsidR="00A82C4C" w:rsidP="00A82C4C"/>
    <w:p w:rsidR="00FA4AB4" w:rsidRPr="00A82C4C" w:rsidP="00A82C4C">
      <w:pPr>
        <w:spacing w:after="160" w:line="259" w:lineRule="auto"/>
        <w:rPr>
          <w:b/>
        </w:rPr>
      </w:pP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Krentz, Sarah</cp:lastModifiedBy>
  <cp:revision>4</cp:revision>
  <dcterms:created xsi:type="dcterms:W3CDTF">2021-10-04T13:30:00Z</dcterms:created>
  <dcterms:modified xsi:type="dcterms:W3CDTF">2021-10-05T15:56:00Z</dcterms:modified>
</cp:coreProperties>
</file>