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| Rachel Donnelly  - CME APA - 2/11/2022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| Rachel Donnelly  - CME APA - 2/11/2022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February 11, 2022</w:t>
      </w:r>
      <w:r w:rsidR="00BC157D">
        <w:t xml:space="preserve"> </w:t>
      </w:r>
      <w:r w:rsidR="00A41F81">
        <w:t xml:space="preserve"> - </w:t>
      </w:r>
      <w:r w:rsidR="00A41F81">
        <w:t>01:00 February, 11, 2022</w:t>
      </w:r>
      <w:r>
        <w:fldChar w:fldCharType="begin"/>
      </w:r>
      <w:r>
        <w:instrText xml:space="preserve"> IF </w:instrText>
      </w:r>
      <w:r>
        <w:instrText>"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fldChar w:fldCharType="begin"/>
      </w:r>
      <w:r>
        <w:instrText xml:space="preserve"> MERGEFIELD Location \* MERGEFORMAT </w:instrText>
      </w:r>
      <w:r w:rsidR="00442B21">
        <w:fldChar w:fldCharType="separate"/>
      </w:r>
      <w:r>
        <w:rPr>
          <w:noProof/>
        </w:rPr>
        <w:instrText>«Location»</w:instrText>
      </w:r>
      <w:r>
        <w:fldChar w:fldCharType="end"/>
      </w:r>
      <w:r>
        <w:instrText xml:space="preserve">" "" </w:instrText>
      </w:r>
      <w:r w:rsidR="00442B21">
        <w:fldChar w:fldCharType="separate"/>
      </w:r>
      <w:r w:rsidR="00C24750"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(APA) Describe how individual experiences can be shaped by the sociopolitical environment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(APA) Explain how state-level contexts affect the mental health of people during the COVID-19 pandemic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(APA) Apply theoretical frameworks for stress and health to specific examples during the pandemic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(APA) Describe how individual experiences can be shaped by the sociopolitical environment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(APA) Explain how state-level contexts affect the mental health of people during the COVID-19 pandemic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(APA) Apply theoretical frameworks for stress and health to specific examples during the pandemic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Describe and discuss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1 (APA) Describe how individual experiences can be shaped by the sociopolitical environment</w:t>
      </w:r>
    </w:p>
    <w:p w:rsidR="00F46F37" w:rsidP="00481AB5">
      <w:pPr>
        <w:contextualSpacing/>
        <w:rPr>
          <w:bCs/>
        </w:rPr>
      </w:pPr>
      <w:r>
        <w:rPr>
          <w:bCs/>
        </w:rPr>
        <w:t>2 (APA) Explain how state-level contexts affect the mental health of people during the COVID-19 pandemic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3 (APA) Apply theoretical frameworks for stress and health to specific examples during the pandemic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Rachel Donnelly,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- 12/27/2021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- 11/07/2021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53507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