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Cleft and Velopharyngeal Dysfunction Conference-CME 2022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Cleft and Velopharyngeal Dysfunction Conference-CME 2022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08:00</w:t>
      </w:r>
      <w:r w:rsidRPr="00145184" w:rsidR="00A17BBD">
        <w:t xml:space="preserve"> November 18, 2022</w:t>
      </w:r>
      <w:r w:rsidR="00BC157D">
        <w:t xml:space="preserve"> </w:t>
      </w:r>
      <w:r w:rsidR="00A41F81">
        <w:t xml:space="preserve"> - </w:t>
      </w:r>
      <w:r w:rsidR="00A41F81">
        <w:t>05:00 November, 20, 2022</w:t>
      </w:r>
      <w:r>
        <w:fldChar w:fldCharType="begin"/>
      </w:r>
      <w:r>
        <w:instrText xml:space="preserve"> IF </w:instrText>
      </w:r>
      <w:r>
        <w:instrText>"</w:instrText>
      </w:r>
      <w:r>
        <w:instrText>Nashville, TN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 xml:space="preserve">Nashville, </w:instrText>
      </w:r>
      <w:r w:rsidR="00442B21">
        <w:instrText>TN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 xml:space="preserve">Nashville, </w:t>
      </w:r>
      <w:r w:rsidR="00442B21">
        <w:t>TN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18.75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18.75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18.75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18.75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Describe/discuss the most common surgical techniques for lip and palate repair and their relative strengths and shortcomings.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Understand the current systematic evaluation of velopharyngeal dysfunction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Discuss approaches towards the micrognathic patient.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Describe/discuss the most common surgical techniques for lip and palate repair and their relative strengths and shortcomings.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Understand the current systematic evaluation of velopharyngeal dysfunction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Discuss approaches towards the micrognathic patient.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Describe/discuss the most common surgical techniques for lip and palate repair and their relative strengths and shortcomings.</w:t>
      </w:r>
    </w:p>
    <w:p w:rsidR="00F46F37" w:rsidP="00481AB5">
      <w:pPr>
        <w:contextualSpacing/>
        <w:rPr>
          <w:bCs/>
        </w:rPr>
      </w:pPr>
      <w:r>
        <w:rPr>
          <w:bCs/>
        </w:rPr>
        <w:t>2 Understand the current systematic evaluation of velopharyngeal dysfunction</w:t>
      </w:r>
    </w:p>
    <w:p w:rsidR="00F46F37" w:rsidP="00481AB5">
      <w:pPr>
        <w:contextualSpacing/>
        <w:rPr>
          <w:bCs/>
        </w:rPr>
      </w:pPr>
      <w:r>
        <w:rPr>
          <w:bCs/>
        </w:rPr>
        <w:t>3 Discuss approaches towards the micrognathic patient.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Pediatrics, Otolaryngology, Surgery, Oral And Maxillofacial Surgery, Plastic Surgery, Pediatric Surgery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Pediatrics, Otolaryngology, Surgery, Oral And Maxillofacial Surgery, Plastic Surgery, Pediatric Surgery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Pediatrics, Otolaryngology, Surgery, Oral And Maxillofacial Surgery, Plastic Surgery, Pediatric Surgery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Ryan Belcher,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Meghan Franklin, BA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CME/CE Associate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- 05/03/2022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James D Phillips,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Co-Director,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Izabela A Galdyn,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Content Reviewer,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- 06/07/2022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Michael S Golinko,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Content Reviewer,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- 06/07/2022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Shelly Abramowicz, DMD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Brian T Andrews,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- 10/19/2022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Jill Arganbright,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Lauren Bohm,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William Carroll,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Sivakumar Chinnadurai,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- 10/30/2022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Christopher Discolo,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- 09/28/2022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Christian Francom,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Allen C. Gregory,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Larry Hartzell,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melissa henry, MA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laura hetzler,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Noel Jabbour,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- 10/31/2022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Deborah Kacmarynski,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- 10/31/2022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Heather Koehn,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Susie I Lin,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Margaret Maclin, DDS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Alexander Marston,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Melissa Montiel, MS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Lisa Morris,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- 10/28/2022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Mackenzie Mosera, MS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Honoraria-Auditory Insight (Relationship has ended)|Honoraria-FirstThought, LLC (Relationship has ended) - 10/03/2022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Krishna Patel,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- 10/20/2022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Phayvanh Pecha,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Rajanya Petersson,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Nguyen Pham,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Brianne B Roby,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Daniel Sampson,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Andrew R Scott,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Derrick R Sowder, MA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Scott J Stephan,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- 10/19/2022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Sherard A Tatum,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- 10/28/2022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Robert J Tibesar,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Fee-KLS Martin Corp (Relationship has ended) - 10/04/2022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Travis T Tollefson,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- 10/11/2022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Christopher T Wootten 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David A. Zopf,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- 10/21/2022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62377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Meghan Franklin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meghan.franklin@vumc.org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