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TIPQC Learning Session August 30, 2022, HTN - Severe Maternal Hypertension Project - 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TIPQC Learning Session August 30, 2022, HTN - Severe Maternal Hypertension Project -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01:00</w:t>
      </w:r>
      <w:r w:rsidRPr="00145184" w:rsidR="00A17BBD">
        <w:t xml:space="preserve"> August 30, 2022</w:t>
      </w:r>
      <w:r w:rsidR="00BC157D">
        <w:t xml:space="preserve"> </w:t>
      </w:r>
      <w:r w:rsidR="00A41F81">
        <w:t xml:space="preserve"> - </w:t>
      </w:r>
      <w:r w:rsidR="00A41F81">
        <w:t>03:30 August, 30, 2022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2.25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2.25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2.25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2.25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 xml:space="preserve">1 Describe and discuss Preeclampsia from the patient’s perspective. 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and discuss guidelines for treating severe hypertension during pregnancy.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Describe and discuss new study regarding mild hypertension during pregnancy.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Describe and discuss new data from Heart, Gates Paper.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5 Describe and discuss collaborative data results from TIPQC’s Severe Maternal Hypertension Project. 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 xml:space="preserve">1 Describe and discuss Preeclampsia from the patient’s perspective. 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and discuss guidelines for treating severe hypertension during pregnancy.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Describe and discuss new study regarding mild hypertension during pregnancy.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Describe and discuss new data from Heart, Gates Paper.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5 Describe and discuss collaborative data results from TIPQC’s Severe Maternal Hypertension Project. 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 xml:space="preserve">1 Describe and discuss Preeclampsia from the patient’s perspective.  </w:t>
      </w:r>
    </w:p>
    <w:p w:rsidR="00F46F37" w:rsidP="00481AB5">
      <w:pPr>
        <w:contextualSpacing/>
        <w:rPr>
          <w:bCs/>
        </w:rPr>
      </w:pPr>
      <w:r>
        <w:rPr>
          <w:bCs/>
        </w:rPr>
        <w:t>2 Describe and discuss guidelines for treating severe hypertension during pregnancy.</w:t>
      </w:r>
    </w:p>
    <w:p w:rsidR="00F46F37" w:rsidP="00481AB5">
      <w:pPr>
        <w:contextualSpacing/>
        <w:rPr>
          <w:bCs/>
        </w:rPr>
      </w:pPr>
      <w:r>
        <w:rPr>
          <w:bCs/>
        </w:rPr>
        <w:t>3 Describe and discuss new study regarding mild hypertension during pregnancy.</w:t>
      </w:r>
    </w:p>
    <w:p w:rsidR="00F46F37" w:rsidP="00481AB5">
      <w:pPr>
        <w:contextualSpacing/>
        <w:rPr>
          <w:bCs/>
        </w:rPr>
      </w:pPr>
      <w:r>
        <w:rPr>
          <w:bCs/>
        </w:rPr>
        <w:t>4 Describe and discuss new data from Heart, Gates Paper.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5 Describe and discuss collaborative data results from TIPQC’s Severe Maternal Hypertension Project. 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Pediatrics, Medicine, Obstetrics And Gynecology, Pharmacology, Pharmacy, Nursing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Pediatrics, Medicine, Obstetrics And Gynecology, Pharmacology, Pharmacy, Nursing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Pediatrics, Medicine, Obstetrics And Gynecology, Pharmacology, Pharmacy, Nursing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Ineligible Company(s) / Nature of Relationship(s)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Steven Compton, JD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Coordinator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- 11/19/2021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Susan H Guttentag,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Invited speaker to discuss my research at a meeting of the Novartis research institute in Boston in June of 2019. -My only relationship is that I presented my research. -My laboratory-based research does not involve any product or device or service relevant to Novartis. Novartis did not review my slides nor did they have a right to the content of my slides. They recorded my talk for distribution within their system.-There is no product or device or service involved. - 09/23/2021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Brenda Barker,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- 09/23/2021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Ebony J Davidson,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- 08/04/2022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Camielle Fishel, DNP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- 08/24/2022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Connie Graves,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- 01/17/2022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Rebecca Kojak, DNP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- 08/04/2022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Bonnie Miller, MSN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- 08/03/2022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Theresa Scott,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- 08/03/2022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Danielle Tate,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- 01/18/2022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Megan Young,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- 08/05/2022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63193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Brenda Barker, Steven Compton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brenda.barker@vumc.org, steven.c.compton@vumc.org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