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63625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Tourette Syndrome Working Group Journal Club 2023-24A -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Tourette Syndrome Working Group Journal Club 2023-24A - CME APA - 8/2/2024 - Mindfulness Interventions in Tic Disorders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Tourette Syndrome Working Group Journal Club 2023-24A -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Tourette Syndrome Working Group Journal Club 2023-24A - CME APA - 8/2/2024 - Mindfulness Interventions in Tic Disorders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12:15</w:t>
      </w:r>
      <w:r w:rsidRPr="00145184" w:rsidR="00A17BBD">
        <w:t xml:space="preserve"> August 2, 2024</w:t>
      </w:r>
      <w:r w:rsidR="00BC157D">
        <w:t xml:space="preserve"> </w:t>
      </w:r>
      <w:r w:rsidR="00A41F81">
        <w:t xml:space="preserve"> - </w:t>
      </w:r>
      <w:r w:rsidR="00A41F81">
        <w:t>01:30 August, 2,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1.25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1.25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1.25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1.25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1.25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1.25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1.25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1.25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Describe and discuss how to interact meaningfully with providers from other disciplines who participate in the care of patients with Tourette Syndrome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Describe mindfulness interventions.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application of mindfulness interventions to individuals with tic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 Describe and discuss the various manifestations of Tourette Syndrome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 Describe and discuss the current neurobiological understanding of Tourette syndrome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Discuss recent clinical trial comparing mindfulness to supportive therapy.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4  Describe and discuss approaches to assessing individuals with signs and symptoms of Tourette Syndrome following current practice guidelines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 Describe and discuss strategies for managing patients diagnosed with Tourette Syndrome following current practice guidelines when indicated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how to interact meaningfully with providers from other disciplines who participate in the care of patients with Tourette Syndrome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Describe mindfulness interventions.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application of mindfulness interventions to individuals with tic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 Describe and discuss the various manifestations of Tourette Syndrome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 Describe and discuss the current neurobiological understanding of Tourette syndrome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Discuss recent clinical trial comparing mindfulness to supportive therapy.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4  Describe and discuss approaches to assessing individuals with signs and symptoms of Tourette Syndrome following current practice guidelines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 Describe and discuss strategies for managing patients diagnosed with Tourette Syndrome following current practice guidelines when indicated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how to interact meaningfully with providers from other disciplines who participate in the care of patients with Tourette Syndrome</w:t>
      </w:r>
    </w:p>
    <w:p w:rsidR="00F46F37" w:rsidP="00481AB5">
      <w:pPr>
        <w:contextualSpacing/>
        <w:rPr>
          <w:bCs/>
        </w:rPr>
      </w:pPr>
      <w:r>
        <w:rPr>
          <w:bCs/>
        </w:rPr>
        <w:t>1 Describe mindfulness interventions.</w:t>
      </w:r>
    </w:p>
    <w:p w:rsidR="00F46F37" w:rsidP="00481AB5">
      <w:pPr>
        <w:contextualSpacing/>
        <w:rPr>
          <w:bCs/>
        </w:rPr>
      </w:pPr>
      <w:r>
        <w:rPr>
          <w:bCs/>
        </w:rPr>
        <w:t>2 Discuss application of mindfulness interventions to individuals with tic disorders.</w:t>
      </w:r>
    </w:p>
    <w:p w:rsidR="00F46F37" w:rsidP="00481AB5">
      <w:pPr>
        <w:contextualSpacing/>
        <w:rPr>
          <w:bCs/>
        </w:rPr>
      </w:pPr>
      <w:r>
        <w:rPr>
          <w:bCs/>
        </w:rPr>
        <w:t>2  Describe and discuss the various manifestations of Tourette Syndrome</w:t>
      </w:r>
    </w:p>
    <w:p w:rsidR="00F46F37" w:rsidP="00481AB5">
      <w:pPr>
        <w:contextualSpacing/>
        <w:rPr>
          <w:bCs/>
        </w:rPr>
      </w:pPr>
      <w:r>
        <w:rPr>
          <w:bCs/>
        </w:rPr>
        <w:t>3  Describe and discuss the current neurobiological understanding of Tourette syndrome</w:t>
      </w:r>
    </w:p>
    <w:p w:rsidR="00F46F37" w:rsidP="00481AB5">
      <w:pPr>
        <w:contextualSpacing/>
        <w:rPr>
          <w:bCs/>
        </w:rPr>
      </w:pPr>
      <w:r>
        <w:rPr>
          <w:bCs/>
        </w:rPr>
        <w:t>3 Discuss recent clinical trial comparing mindfulness to supportive therapy.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4  Describe and discuss approaches to assessing individuals with signs and symptoms of Tourette Syndrome following current practice guidelines </w:t>
      </w:r>
    </w:p>
    <w:p w:rsidR="00F46F37" w:rsidP="00481AB5">
      <w:pPr>
        <w:contextualSpacing/>
        <w:rPr>
          <w:bCs/>
        </w:rPr>
      </w:pPr>
      <w:r>
        <w:rPr>
          <w:bCs/>
        </w:rPr>
        <w:t>5  Describe and discuss strategies for managing patients diagnosed with Tourette Syndrome following current practice guidelines when indicated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Pediatrics, Psychiatry And Behavioral Sciences,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Pediatrics, Psychiatry And Behavioral Sciences,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Pediatrics, Psychiatry And Behavioral Sciences,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Andrew E Molnar,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A Isaacs,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support-Teva Pharmaceuticals - 10/23/2023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- 04/29/2024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69491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Kelly Harper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kelly.a.harper@vumc.org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