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Fall Cochlear Implant Meeting 2023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Fall Cochlear Implant Meeting 2023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07:00</w:t>
      </w:r>
      <w:r w:rsidRPr="00145184" w:rsidR="00A17BBD">
        <w:t xml:space="preserve"> October 23, 2023</w:t>
      </w:r>
      <w:r w:rsidR="00BC157D">
        <w:t xml:space="preserve"> </w:t>
      </w:r>
      <w:r w:rsidR="00A41F81">
        <w:t xml:space="preserve"> - </w:t>
      </w:r>
      <w:r w:rsidR="00A41F81">
        <w:t>04:00 October, 25, 2023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10.75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10.75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 xml:space="preserve">1 Describe and discuss the indications for adult and pediatric cochlear implantation.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potential barriers to cochlear implantation.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and discuss innovations in cochlear implant programming and image guided programming.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4 How to overcome potential surgical complications and challenges with adult and cochlear implantation. 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 Describe and discuss the indications for adult and pediatric cochlear implantation.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potential barriers to cochlear implantation.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and discuss innovations in cochlear implant programming and image guided programming.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4 How to overcome potential surgical complications and challenges with adult and cochlear implantation. 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 xml:space="preserve">1 Describe and discuss the indications for adult and pediatric cochlear implantation. 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potential barriers to cochlear implantation.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and discuss innovations in cochlear implant programming and image guided programming.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4 How to overcome potential surgical complications and challenges with adult and cochlear implantation. 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Otolaryngology, Hearing And Speech Sciences,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Otolaryngology, Hearing And Speech Sciences,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Otolaryngology, Hearing And Speech Sciences,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Ankita Patro,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Marc L Bennett,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S Haynes,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etc.-Med El|Membership on Advisory Committees or Review Panels, Board Membership, etc.-Cochlear|Membership on Advisory Committees or Review Panels, Board Membership, etc.-Advanced Bionics Corporation|Membership on Advisory Committees or Review Panels, Board Membership, etc.-Grace Medical|Membership on Advisory Committees or Review Panels, Board Membership, etc.-Stryker|Membership on Advisory Committees or Review Panels, Board Membership, etc.-Heimidina - 09/22/2023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Matt R O'Malley,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Hoa,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Fee-Cook Medical (Relationship has ended) - 08/04/2023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Peter Weber,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Toh,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Fee-Envoy Medical Corporation - 08/20/2023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Craig Buchman,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Advisor-Cochlear|Consulting Fee-Advanced Bionics|Ownership-Advanced Cochlear Diagnostics, LLC|Consulting Fee-Envoy|Consulting Fee-IotaMotion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Cliff Megerian,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Matthew L Bush,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Advisor-Cochlear - 09/21/2023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Margaret Dillon,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support-Med EI - 10/04/2023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Richard K Gurgel,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etc.-Med EI|Grant or research support-Cochlear|Grant or research support-Advanced Bionics|Grant or research support-Neosensory - 08/04/2023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Matthew Dedmon,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Alan Micco,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René Gifford,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support-Advanced Bionics|Grant or research support-Cochlear (Relationship has ended)|Membership on Advisory Committees or Review Panels, Board Membership, etc.-Cochlear|Paid consultant-Skylark Bio|Grant or research support-Oticon Medical (Relationship has ended) - 10/03/2023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Kareem Tawfik,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Advisor-GSK (Relationship has ended)|Honoraria-Cochlear (Relationship has ended)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Meghan Franklin,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Coordinator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Perkins,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Fee-Cochlear - 09/21/2023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George Wanna,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Alejandra Rivas,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Royalties or Patent Beneficiary-Grace Medical|Consulting Fee-Cook Medical|Consulting Fee-Stryker|Grant or research support-Cochlear - 01/09/2023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Hoffer,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Kevin Brown,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Fee-Cochlear Corp|Consulting Fee-Advanced Bionics|Consulting Fee-MED-EL Corp - 09/21/2023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Katelyn A Berg, AuD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Nicholas L Deep,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E Gifford,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Maura Cosetti,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etc.-Cochlear Americas|Consulting Fee-Johnson &amp; Johnson|Independent Contractor (included contracted research)-Acclarent - 10/17/2023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Colin Driscoll,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Nathan Cass,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Taha Jan,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Fee-The Merk Manuals - 07/26/2023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Camille C Dunn,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etc.-Med-EL|Membership on Advisory Committees or Review Panels, Board Membership, etc.-NIH|Membership on Advisory Committees or Review Panels, Board Membership, etc.-IotaMotion |Membership on Advisory Committees or Review Panels, Board Membership, etc.-Envoy Medical - 09/06/2023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Neil S Patel,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Caitlin Sapp,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Selleck,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K Maxwell,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Maja Svrakic,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Luis Lassaletta,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Advisor-Med EI - 08/05/2023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Cedric Pritchett,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Aaron Moberly,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etc.-Otologic Technologies - 07/28/2023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Nicholas Thompson,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Sydlowski, AuD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support-Cochlear|Advisor-Envoy Medical - 08/03/2023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Aniket Saoji,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support-Envoy Medical (Relationship has ended)|Grant or research support-Envoy Medical|Grant or research support-Cochlear - 07/28/2023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Andrea DeFreese, AuD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Elina Kari,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consultant-Stryker - 10/31/2022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Beth N McNulty,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Nicole A Derdzakyan,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R Spitzer, AuD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support-Cochlear - 06/14/2023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Amit Walia,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Karen Petter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 Adkins,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Teresa Zwolan,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Employment-Cochlear - 09/27/2023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Allison Young, AD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Margaret Richter, AuD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support-Med EI - 08/01/2023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Obaid Qazi,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Employment-Cochlear - 10/10/2023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Barbara Buck,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Employment-Cochlear - 08/03/2023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Katelyn Glassman, AuD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Employment-Med EI - 08/02/2023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Nicole Capach, AuD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support-Cochlear|Grant or research support-Med EI - 08/02/2023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Mana Espahbodi,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Matthew Shew,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Fee-Cochlear - 07/09/2023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Ben Lovin,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Melissa Hall, AuD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etc.-Envoy Medical - 07/30/2023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Murphy, AuD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- 07/31/2023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Alejandra Ullauri,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Fee-Cochlear (Relationship has ended)|Ownership-Audiology En Español|Royalties or Patent Beneficiary-Plural Publishing - 08/03/2023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Lauren Lucas, AuD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Luke Helpard,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Employment-Med EI - 09/05/2023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Thore Schade-Mann,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Marlan R Hansen,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Ownership-IotaMotion, Inc|Ownership-ZwiCoat Materials Innovation, Inc|Consulting Fee-Horizon Therapeutics - 09/06/2023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Shin-ichi Usami,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Vladislav Kuzovkov 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Andrea Overton,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Advisor-Advanced Bionics|Advisor-Med EI|Consulting Fee-Cochlear - 10/03/2023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79479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Maura Geiser, Meghan Franklin, Lisa Adams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maura.geiser@vumc.org, meghan.franklin@vumc.org, lisa.adams@vumc.org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