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79212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Vanderbilt Alzheimer's Disease Research Center Consensus Diagnosis Conference-2023A-24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Vanderbilt Alzheimer's Disease Research Center Consensus Diagnosis Conference-2023A-24 CME APA - 12/2/2024 - Profiles Related to Alzheimer's Disease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Vanderbilt Alzheimer's Disease Research Center Consensus Diagnosis Conference-2023A-24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Vanderbilt Alzheimer's Disease Research Center Consensus Diagnosis Conference-2023A-24 CME APA - 12/2/2024 - Profiles Related to Alzheimer's Disease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03:00</w:t>
      </w:r>
      <w:r w:rsidRPr="00145184" w:rsidR="00A17BBD">
        <w:t xml:space="preserve"> December 2, 2024</w:t>
      </w:r>
      <w:r w:rsidR="00BC157D">
        <w:t xml:space="preserve"> </w:t>
      </w:r>
      <w:r w:rsidR="00A41F81">
        <w:t xml:space="preserve"> - </w:t>
      </w:r>
      <w:r w:rsidR="00A41F81">
        <w:t>04:00 December, 2,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Characterize/phenotype research participants for Alzheimer's disease research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the difference between symptoms of Alzheimer's Disease and signs of normal cognitive aging.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Evaluate the pattern of neuropsychological testing results in amnestic participants.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Learn the basics of neuropsychological tests used to diagnose Alzheimer's disease and related dementias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Learn the basics of imaging used to diagnose Alzheimer's disease and related dementias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Discuss the association between cerebral amyloid angiopathy and Alzheimer's Disease.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Learn the basics of pathologic tests used to diagnose Alzheimer's disease and related dementias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Characterize/phenotype research participants for Alzheimer's disease research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the difference between symptoms of Alzheimer's Disease and signs of normal cognitive aging.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Evaluate the pattern of neuropsychological testing results in amnestic participants.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Learn the basics of neuropsychological tests used to diagnose Alzheimer's disease and related dementias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Learn the basics of imaging used to diagnose Alzheimer's disease and related dementias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Discuss the association between cerebral amyloid angiopathy and Alzheimer's Disease.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Learn the basics of pathologic tests used to diagnose Alzheimer's disease and related dementias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Characterize/phenotype research participants for Alzheimer's disease research</w:t>
      </w:r>
    </w:p>
    <w:p w:rsidR="00F46F37" w:rsidP="00481AB5">
      <w:pPr>
        <w:contextualSpacing/>
        <w:rPr>
          <w:bCs/>
        </w:rPr>
      </w:pPr>
      <w:r>
        <w:rPr>
          <w:bCs/>
        </w:rPr>
        <w:t>1 Discuss the difference between symptoms of Alzheimer's Disease and signs of normal cognitive aging.</w:t>
      </w:r>
    </w:p>
    <w:p w:rsidR="00F46F37" w:rsidP="00481AB5">
      <w:pPr>
        <w:contextualSpacing/>
        <w:rPr>
          <w:bCs/>
        </w:rPr>
      </w:pPr>
      <w:r>
        <w:rPr>
          <w:bCs/>
        </w:rPr>
        <w:t>2 Evaluate the pattern of neuropsychological testing results in amnestic participants.</w:t>
      </w:r>
    </w:p>
    <w:p w:rsidR="00F46F37" w:rsidP="00481AB5">
      <w:pPr>
        <w:contextualSpacing/>
        <w:rPr>
          <w:bCs/>
        </w:rPr>
      </w:pPr>
      <w:r>
        <w:rPr>
          <w:bCs/>
        </w:rPr>
        <w:t>2 Learn the basics of neuropsychological tests used to diagnose Alzheimer's disease and related dementias</w:t>
      </w:r>
    </w:p>
    <w:p w:rsidR="00F46F37" w:rsidP="00481AB5">
      <w:pPr>
        <w:contextualSpacing/>
        <w:rPr>
          <w:bCs/>
        </w:rPr>
      </w:pPr>
      <w:r>
        <w:rPr>
          <w:bCs/>
        </w:rPr>
        <w:t>3 Learn the basics of imaging used to diagnose Alzheimer's disease and related dementias</w:t>
      </w:r>
    </w:p>
    <w:p w:rsidR="00F46F37" w:rsidP="00481AB5">
      <w:pPr>
        <w:contextualSpacing/>
        <w:rPr>
          <w:bCs/>
        </w:rPr>
      </w:pPr>
      <w:r>
        <w:rPr>
          <w:bCs/>
        </w:rPr>
        <w:t>3 Discuss the association between cerebral amyloid angiopathy and Alzheimer's Disease.</w:t>
      </w:r>
    </w:p>
    <w:p w:rsidR="00F46F37" w:rsidP="00481AB5">
      <w:pPr>
        <w:contextualSpacing/>
        <w:rPr>
          <w:bCs/>
        </w:rPr>
      </w:pPr>
      <w:r>
        <w:rPr>
          <w:bCs/>
        </w:rPr>
        <w:t>4 Learn the basics of pathologic tests used to diagnose Alzheimer's disease and related dementias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Health Policy, Medicine, Pathology, Microbiology And Immunology, Pharmacology, Psychiatry And Behavioral Sciences, Radiology And Radiological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Health Policy, Medicine, Pathology, Microbiology And Immunology, Pharmacology, Psychiatry And Behavioral Sciences, Radiology And Radiological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Health Policy, Medicine, Pathology, Microbiology And Immunology, Pharmacology, Psychiatry And Behavioral Sciences, Radiology And Radiological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Raymond R Romano,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Larry T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Fee-Nashville Biosciences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A Newhouse,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Jefferson,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etc.-American Federation for Aging Resarch|Membership on Advisory Committees or Review Panels, Board Membership, etc.-Kansas University|Membership on Advisory Committees or Review Panels, Board Membership, etc.-National Institutes of Health|Membership on Advisory Committees or Review Panels, Board Membership, etc.-National Institutes of Health|Grant or research support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Hannah Harmsen,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Derek B Archer,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Ellen Koran,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J Hohman,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etc.-Vivid Genomics (Relationship has ended)|Membership on Advisory Committees or Review Panels, Board Membership, etc.-Alzheimer's Association - 03/26/2024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Corey J Bolton,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Houston,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Logan Dumitrescu,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Marissa Gogniat,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C24750" w:rsidRPr="00D004FB">
      <w:pPr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79844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Michelle Houston, Haley Potts, Cheyenne Hunter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michelle.houston@vumc.org, haley.potts@vumc.org, cheyenne.hunter@vumc.org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