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B70A06">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sidR="00442B21">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w:instrText>
      </w:r>
      <w:r w:rsidRPr="00A74FC1">
        <w:rPr>
          <w:b/>
          <w:sz w:val="40"/>
          <w:szCs w:val="40"/>
        </w:rPr>
        <w:instrText>"</w:instrText>
      </w:r>
      <w:r w:rsidRPr="00A74FC1">
        <w:rPr>
          <w:b/>
          <w:sz w:val="40"/>
          <w:szCs w:val="40"/>
        </w:rPr>
        <w:instrText xml:space="preserve"> &lt;&gt; "" "</w:instrText>
      </w:r>
      <w:r w:rsidRPr="00A74FC1">
        <w:rPr>
          <w:b/>
          <w:sz w:val="52"/>
          <w:szCs w:val="52"/>
        </w:rPr>
        <w:fldChar w:fldCharType="begin"/>
      </w:r>
      <w:r w:rsidRPr="00A74FC1">
        <w:rPr>
          <w:b/>
          <w:sz w:val="52"/>
          <w:szCs w:val="52"/>
        </w:rPr>
        <w:instrText xml:space="preserve"> MERGEFIELD ParentName </w:instrText>
      </w:r>
      <w:r>
        <w:rPr>
          <w:b/>
          <w:sz w:val="52"/>
          <w:szCs w:val="52"/>
        </w:rPr>
        <w:fldChar w:fldCharType="separate"/>
      </w:r>
      <w:r w:rsidR="00B70A06">
        <w:rPr>
          <w:b/>
          <w:noProof/>
          <w:sz w:val="52"/>
          <w:szCs w:val="52"/>
        </w:rPr>
        <w:instrText>«ParentName»</w:instrText>
      </w:r>
      <w:r w:rsidRPr="00A74FC1">
        <w:rPr>
          <w:b/>
          <w:sz w:val="52"/>
          <w:szCs w:val="52"/>
        </w:rPr>
        <w:fldChar w:fldCharType="end"/>
      </w:r>
    </w:p>
    <w:p w:rsidR="00B70A06" w:rsidP="00481AB5">
      <w:pPr>
        <w:contextualSpacing/>
        <w:rPr>
          <w:b/>
          <w:noProof/>
          <w:sz w:val="40"/>
          <w:szCs w:val="40"/>
        </w:rPr>
      </w:pPr>
      <w:r>
        <w:rPr>
          <w:b/>
          <w:sz w:val="40"/>
          <w:szCs w:val="40"/>
        </w:rPr>
        <w:fldChar w:fldCharType="begin"/>
      </w:r>
      <w:r>
        <w:rPr>
          <w:b/>
          <w:sz w:val="40"/>
          <w:szCs w:val="40"/>
        </w:rPr>
        <w:instrText xml:space="preserve"> MERGEFIELD EventName </w:instrText>
      </w:r>
      <w:r>
        <w:rPr>
          <w:b/>
          <w:sz w:val="40"/>
          <w:szCs w:val="40"/>
        </w:rPr>
        <w:fldChar w:fldCharType="separate"/>
      </w:r>
      <w:r>
        <w:rPr>
          <w:b/>
          <w:noProof/>
          <w:sz w:val="40"/>
          <w:szCs w:val="40"/>
        </w:rPr>
        <w:instrText>«EventName»</w:instrText>
      </w:r>
      <w:r>
        <w:rPr>
          <w:b/>
          <w:sz w:val="40"/>
          <w:szCs w:val="40"/>
        </w:rPr>
        <w:fldChar w:fldCharType="end"/>
      </w:r>
      <w:r w:rsidRPr="00A74FC1" w:rsidR="00FD3D76">
        <w:rPr>
          <w:b/>
          <w:sz w:val="40"/>
          <w:szCs w:val="40"/>
        </w:rPr>
        <w:instrText>" "</w:instrText>
      </w:r>
      <w:r>
        <w:rPr>
          <w:b/>
          <w:sz w:val="52"/>
          <w:szCs w:val="52"/>
        </w:rPr>
        <w:instrText>Gastroenterology, Hepatology and Nutrition Update 2023-CME</w:instrText>
      </w:r>
      <w:r w:rsidRPr="00A74FC1" w:rsidR="00FD3D76">
        <w:rPr>
          <w:b/>
          <w:sz w:val="40"/>
          <w:szCs w:val="40"/>
        </w:rPr>
        <w:instrText>"</w:instrText>
      </w:r>
      <w:r>
        <w:rPr>
          <w:b/>
          <w:sz w:val="40"/>
          <w:szCs w:val="40"/>
        </w:rPr>
        <w:fldChar w:fldCharType="separate"/>
      </w:r>
      <w:r>
        <w:rPr>
          <w:b/>
          <w:sz w:val="52"/>
          <w:szCs w:val="52"/>
        </w:rPr>
        <w:t>Gastroenterology, Hepatology and Nutrition Update 2023-CME</w:t>
      </w:r>
      <w:r w:rsidRPr="00A74FC1" w:rsidR="00FD3D76">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B70A06">
        <w:rPr>
          <w:noProof/>
        </w:rPr>
        <w:t>08:00</w:t>
      </w:r>
      <w:r w:rsidRPr="00145184" w:rsidR="00A17BBD">
        <w:t xml:space="preserve"> August 25, 2023</w:t>
      </w:r>
      <w:r w:rsidR="00BC157D">
        <w:t xml:space="preserve"> </w:t>
      </w:r>
      <w:r w:rsidR="00A41F81">
        <w:t xml:space="preserve"> - </w:t>
      </w:r>
      <w:r w:rsidR="00A41F81">
        <w:t>05:00 August, 26, 2023</w:t>
      </w:r>
      <w:r>
        <w:fldChar w:fldCharType="begin"/>
      </w:r>
      <w:r>
        <w:instrText xml:space="preserve"> IF </w:instrText>
      </w:r>
      <w:r>
        <w:instrText>"</w:instrText>
      </w:r>
      <w:r>
        <w:instrText>Nashville, TN</w:instrText>
      </w:r>
      <w:r>
        <w:instrText>"</w:instrText>
      </w:r>
      <w:r>
        <w:instrText xml:space="preserve"> &lt;&gt; "" "</w:instrText>
      </w:r>
    </w:p>
    <w:p w:rsidR="00B70A06" w:rsidP="00481AB5">
      <w:pPr>
        <w:contextualSpacing/>
        <w:rPr>
          <w:noProof/>
        </w:rPr>
      </w:pPr>
      <w:r>
        <w:instrText xml:space="preserve">Location: </w:instrText>
      </w:r>
      <w:r>
        <w:rPr>
          <w:noProof/>
        </w:rPr>
        <w:instrText xml:space="preserve">Nashville, </w:instrText>
      </w:r>
      <w:r w:rsidR="00442B21">
        <w:instrText>TN</w:instrText>
      </w:r>
      <w:r>
        <w:instrText xml:space="preserve">" "" </w:instrText>
      </w:r>
      <w:r w:rsidR="00442B21">
        <w:fldChar w:fldCharType="separate"/>
      </w:r>
    </w:p>
    <w:p w:rsidR="00C24750" w:rsidP="00481AB5">
      <w:pPr>
        <w:contextualSpacing/>
      </w:pPr>
      <w:r>
        <w:t xml:space="preserve">Location: </w:t>
      </w:r>
      <w:r w:rsidR="00B70A06">
        <w:rPr>
          <w:noProof/>
        </w:rPr>
        <w:t xml:space="preserve">Nashville, </w:t>
      </w:r>
      <w:r w:rsidR="00442B21">
        <w:t>TN</w:t>
      </w:r>
      <w:r>
        <w:fldChar w:fldCharType="end"/>
      </w:r>
    </w:p>
    <w:p w:rsidR="00A82C4C" w:rsidP="00481AB5">
      <w:pPr>
        <w:contextualSpacing/>
      </w:pPr>
    </w:p>
    <w:p w:rsidR="009E5431" w:rsidP="00481AB5">
      <w:pPr>
        <w:contextualSpacing/>
        <w:rPr>
          <w:b/>
        </w:rPr>
      </w:pPr>
      <w:r>
        <w:rPr>
          <w:b/>
        </w:rPr>
        <w:t>Accreditation</w:t>
      </w:r>
    </w:p>
    <w:p w:rsidR="00C24750" w:rsidRPr="00D004FB" w:rsidP="00481AB5">
      <w:pPr>
        <w:contextualSpacing/>
        <w:rPr>
          <w:bCs/>
          <w:sz w:val="10"/>
          <w:szCs w:val="10"/>
        </w:rPr>
      </w:pPr>
    </w:p>
    <w:p w:rsidR="00D004FB" w:rsidP="00481AB5">
      <w:pPr>
        <w:contextualSpacing/>
        <w:rPr>
          <w:rFonts w:cs="Calibri"/>
          <w:sz w:val="21"/>
          <w:szCs w:val="21"/>
        </w:rPr>
      </w:pPr>
      <w:r>
        <w:rPr>
          <w:bCs/>
        </w:rPr>
        <w:fldChar w:fldCharType="begin"/>
      </w:r>
      <w:r>
        <w:rPr>
          <w:bCs/>
        </w:rPr>
        <w:instrText xml:space="preserve"> IF </w:instrText>
      </w:r>
      <w:r>
        <w:rPr>
          <w:bCs/>
        </w:rPr>
        <w:instrText>11.50</w:instrText>
      </w:r>
      <w:r>
        <w:rPr>
          <w:bCs/>
        </w:rPr>
        <w:instrText xml:space="preserve"> &gt; 0 "</w:instrText>
      </w:r>
      <w:r w:rsidRPr="00D004FB">
        <w:rPr>
          <w:rFonts w:cs="Calibri"/>
          <w:sz w:val="21"/>
          <w:szCs w:val="21"/>
        </w:rPr>
        <w:instrText xml:space="preserve"> </w:instrText>
      </w: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Pr="00D004FB">
        <w:rPr>
          <w:rFonts w:cs="Calibri"/>
          <w:sz w:val="21"/>
          <w:szCs w:val="21"/>
        </w:rPr>
        <w:t xml:space="preserve"> </w:t>
      </w: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w:instrText>
      </w:r>
      <w:r w:rsidRPr="00072CAB">
        <w:rPr>
          <w:rStyle w:val="Hyperlink"/>
          <w:b/>
        </w:rPr>
        <w:instrText>u</w:instrText>
      </w:r>
      <w:r w:rsidRPr="00072CAB">
        <w:rPr>
          <w:rStyle w:val="Hyperlink"/>
          <w:b/>
        </w:rPr>
        <w:instrText>cation Update for Dental Health Professionals).pdf</w:instrText>
      </w:r>
      <w:r>
        <w:fldChar w:fldCharType="end"/>
      </w:r>
    </w:p>
    <w:p w:rsidR="00CC208F" w:rsidRPr="00072CAB" w:rsidP="00481AB5">
      <w:pPr>
        <w:contextualSpacing/>
        <w:rPr>
          <w:rStyle w:val="Hyperlink"/>
          <w:bCs/>
        </w:rPr>
      </w:pPr>
    </w:p>
    <w:p w:rsidR="00CC208F"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sz w:val="10"/>
          <w:szCs w:val="10"/>
        </w:rPr>
      </w:pPr>
    </w:p>
    <w:p w:rsidR="00CC208F" w:rsidRPr="00CC208F" w:rsidP="00481AB5">
      <w:pPr>
        <w:contextualSpacing/>
        <w:rPr>
          <w:bCs/>
        </w:rPr>
      </w:pPr>
      <w:r>
        <w:rPr>
          <w:bCs/>
        </w:rPr>
        <w:fldChar w:fldCharType="begin"/>
      </w:r>
      <w:r>
        <w:rPr>
          <w:bCs/>
        </w:rPr>
        <w:instrText xml:space="preserve"> IF </w:instrText>
      </w:r>
      <w:r>
        <w:rPr>
          <w:bCs/>
        </w:rPr>
        <w:instrText>11.50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11.50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11.50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a maximum of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APA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w:instrText>
      </w:r>
      <w:r>
        <w:rPr>
          <w:bCs/>
        </w:rPr>
        <w:instrText>1 Describe and discuss the paradigms for irritable bowel syndrome, diagnosis and management of different esophageal motility disorders, and management of colonic dysmotility and anorectal pathology.  the evaluation of benign anorectal disorders, strategies for colon cancer screening, and surgical considerations for the medical gastroenterologist</w:instrText>
      </w:r>
    </w:p>
    <w:p w:rsidR="00F46F37" w:rsidP="00481AB5">
      <w:pPr>
        <w:contextualSpacing/>
        <w:rPr>
          <w:bCs/>
        </w:rPr>
      </w:pPr>
      <w:r w:rsidR="00CE38A1">
        <w:rPr>
          <w:bCs/>
        </w:rPr>
        <w:instrText xml:space="preserve">2 Describe and discuss the treatment of fibrostenotic Crohn’s disease, use of functional medicine in inflammatory bowel disease, and appropriate use of updated therapies in ulcerative colitis. </w:instrText>
      </w:r>
    </w:p>
    <w:p w:rsidR="00F46F37" w:rsidP="00481AB5">
      <w:pPr>
        <w:contextualSpacing/>
        <w:rPr>
          <w:bCs/>
        </w:rPr>
      </w:pPr>
      <w:r w:rsidR="00CE38A1">
        <w:rPr>
          <w:bCs/>
        </w:rPr>
        <w:instrText xml:space="preserve">3 Describe and discuss the treatment paradigms for celiac disease including support of patients with newly diagnosed disease, management of various small bowel disorders, and the multidisciplinary care for short gut syndrome. </w:instrText>
      </w:r>
    </w:p>
    <w:p w:rsidR="00F46F37" w:rsidP="00481AB5">
      <w:pPr>
        <w:contextualSpacing/>
        <w:rPr>
          <w:bCs/>
        </w:rPr>
      </w:pPr>
      <w:r w:rsidR="00CE38A1">
        <w:rPr>
          <w:bCs/>
        </w:rPr>
        <w:instrText xml:space="preserve">4 Describe and discuss health care disparities in liver transplantation, process of living donor liver transplantation, and latest information regarding orthotopic liver transplantation. </w:instrText>
      </w:r>
    </w:p>
    <w:p w:rsidR="00F46F37" w:rsidP="00481AB5">
      <w:pPr>
        <w:contextualSpacing/>
        <w:rPr>
          <w:bCs/>
        </w:rPr>
      </w:pPr>
      <w:r w:rsidR="00CE38A1">
        <w:rPr>
          <w:bCs/>
        </w:rPr>
        <w:instrText xml:space="preserve">5 Describe and discuss the evaluation of pancreatic neoplasia and cysts, updated diagnosis and management of Barrett’s esophagus, and management of inherited cancer syndromes. </w:instrText>
      </w:r>
    </w:p>
    <w:p w:rsidR="00F46F37" w:rsidP="00481AB5">
      <w:pPr>
        <w:contextualSpacing/>
        <w:rPr>
          <w:bCs/>
        </w:rPr>
      </w:pPr>
      <w:r w:rsidR="00CE38A1">
        <w:rPr>
          <w:bCs/>
        </w:rPr>
        <w:instrText xml:space="preserve">6 Describe and discuss the new management options for obesity, pre-operative bariatric surgery diagnostics, and the management of post-bariatric surgery patient population  </w:instrText>
      </w:r>
      <w:r w:rsidR="00CE38A1">
        <w:rPr>
          <w:bCs/>
        </w:rPr>
        <w:instrText>"</w:instrText>
      </w:r>
      <w:r w:rsidR="00CE38A1">
        <w:rPr>
          <w:bCs/>
        </w:rPr>
        <w:instrText xml:space="preserve"> &lt;&gt; "" "</w:instrText>
      </w:r>
      <w:r w:rsidR="00CE38A1">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and discuss the paradigms for irritable bowel syndrome, diagnosis and management of different esophageal motility disorders, and management of colonic dysmotility and anorectal pathology.  the evaluation of benign anorectal disorders, strategies for colon cancer screening, and surgical considerations for the medical gastroenterologist</w:instrText>
      </w:r>
    </w:p>
    <w:p w:rsidR="00F46F37" w:rsidP="00481AB5">
      <w:pPr>
        <w:contextualSpacing/>
        <w:rPr>
          <w:bCs/>
        </w:rPr>
      </w:pPr>
      <w:r>
        <w:rPr>
          <w:bCs/>
        </w:rPr>
        <w:instrText xml:space="preserve">2 Describe and discuss the treatment of fibrostenotic Crohn’s disease, use of functional medicine in inflammatory bowel disease, and appropriate use of updated therapies in ulcerative colitis. </w:instrText>
      </w:r>
    </w:p>
    <w:p w:rsidR="00F46F37" w:rsidP="00481AB5">
      <w:pPr>
        <w:contextualSpacing/>
        <w:rPr>
          <w:bCs/>
        </w:rPr>
      </w:pPr>
      <w:r>
        <w:rPr>
          <w:bCs/>
        </w:rPr>
        <w:instrText xml:space="preserve">3 Describe and discuss the treatment paradigms for celiac disease including support of patients with newly diagnosed disease, management of various small bowel disorders, and the multidisciplinary care for short gut syndrome. </w:instrText>
      </w:r>
    </w:p>
    <w:p w:rsidR="00F46F37" w:rsidP="00481AB5">
      <w:pPr>
        <w:contextualSpacing/>
        <w:rPr>
          <w:bCs/>
        </w:rPr>
      </w:pPr>
      <w:r>
        <w:rPr>
          <w:bCs/>
        </w:rPr>
        <w:instrText xml:space="preserve">4 Describe and discuss health care disparities in liver transplantation, process of living donor liver transplantation, and latest information regarding orthotopic liver transplantation. </w:instrText>
      </w:r>
    </w:p>
    <w:p w:rsidR="00F46F37" w:rsidP="00481AB5">
      <w:pPr>
        <w:contextualSpacing/>
        <w:rPr>
          <w:bCs/>
        </w:rPr>
      </w:pPr>
      <w:r>
        <w:rPr>
          <w:bCs/>
        </w:rPr>
        <w:instrText xml:space="preserve">5 Describe and discuss the evaluation of pancreatic neoplasia and cysts, updated diagnosis and management of Barrett’s esophagus, and management of inherited cancer syndromes. </w:instrText>
      </w:r>
    </w:p>
    <w:p w:rsidR="00F46F37" w:rsidP="00481AB5">
      <w:pPr>
        <w:contextualSpacing/>
        <w:rPr>
          <w:bCs/>
        </w:rPr>
      </w:pPr>
      <w:r>
        <w:rPr>
          <w:bCs/>
        </w:rPr>
        <w:instrText xml:space="preserve">6 Describe and discuss the new management options for obesity, pre-operative bariatric surgery diagnostics, and the management of post-bariatric surgery patient population  </w:instrText>
      </w:r>
    </w:p>
    <w:p w:rsidR="00B70A06" w:rsidRPr="006959B0" w:rsidP="00481AB5">
      <w:pPr>
        <w:contextualSpacing/>
        <w:rPr>
          <w:bCs/>
          <w:noProof/>
        </w:rPr>
      </w:pPr>
      <w:r>
        <w:rPr>
          <w:bCs/>
        </w:rPr>
        <w:instrText xml:space="preserve">" "" </w:instrText>
      </w:r>
      <w:r w:rsidR="00F46F37">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and discuss the paradigms for irritable bowel syndrome, diagnosis and management of different esophageal motility disorders, and management of colonic dysmotility and anorectal pathology.  the evaluation of benign anorectal disorders, strategies for colon cancer screening, and surgical considerations for the medical gastroenterologist</w:t>
      </w:r>
    </w:p>
    <w:p w:rsidR="00F46F37" w:rsidP="00481AB5">
      <w:pPr>
        <w:contextualSpacing/>
        <w:rPr>
          <w:bCs/>
        </w:rPr>
      </w:pPr>
      <w:r>
        <w:rPr>
          <w:bCs/>
        </w:rPr>
        <w:t xml:space="preserve">2 Describe and discuss the treatment of fibrostenotic Crohn’s disease, use of functional medicine in inflammatory bowel disease, and appropriate use of updated therapies in ulcerative colitis. </w:t>
      </w:r>
    </w:p>
    <w:p w:rsidR="00F46F37" w:rsidP="00481AB5">
      <w:pPr>
        <w:contextualSpacing/>
        <w:rPr>
          <w:bCs/>
        </w:rPr>
      </w:pPr>
      <w:r>
        <w:rPr>
          <w:bCs/>
        </w:rPr>
        <w:t xml:space="preserve">3 Describe and discuss the treatment paradigms for celiac disease including support of patients with newly diagnosed disease, management of various small bowel disorders, and the multidisciplinary care for short gut syndrome. </w:t>
      </w:r>
    </w:p>
    <w:p w:rsidR="00F46F37" w:rsidP="00481AB5">
      <w:pPr>
        <w:contextualSpacing/>
        <w:rPr>
          <w:bCs/>
        </w:rPr>
      </w:pPr>
      <w:r>
        <w:rPr>
          <w:bCs/>
        </w:rPr>
        <w:t xml:space="preserve">4 Describe and discuss health care disparities in liver transplantation, process of living donor liver transplantation, and latest information regarding orthotopic liver transplantation. </w:t>
      </w:r>
    </w:p>
    <w:p w:rsidR="00F46F37" w:rsidP="00481AB5">
      <w:pPr>
        <w:contextualSpacing/>
        <w:rPr>
          <w:bCs/>
        </w:rPr>
      </w:pPr>
      <w:r>
        <w:rPr>
          <w:bCs/>
        </w:rPr>
        <w:t xml:space="preserve">5 Describe and discuss the evaluation of pancreatic neoplasia and cysts, updated diagnosis and management of Barrett’s esophagus, and management of inherited cancer syndromes. </w:t>
      </w:r>
    </w:p>
    <w:p w:rsidR="00F46F37" w:rsidP="00481AB5">
      <w:pPr>
        <w:contextualSpacing/>
        <w:rPr>
          <w:bCs/>
        </w:rPr>
      </w:pPr>
      <w:r>
        <w:rPr>
          <w:bCs/>
        </w:rPr>
        <w:t xml:space="preserve">6 Describe and discuss the new management options for obesity, pre-operative bariatric surgery diagnostics, and the management of post-bariatric surgery patient population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sidR="00F46F37">
        <w:rPr>
          <w:bCs/>
        </w:rPr>
        <w:fldChar w:fldCharType="separate"/>
      </w:r>
      <w:r w:rsidR="00B70A06">
        <w:rPr>
          <w:bCs/>
          <w:noProof/>
        </w:rPr>
        <w:instrText>«ANCCObjectives»</w:instrText>
      </w:r>
      <w:r>
        <w:rPr>
          <w:bCs/>
        </w:rPr>
        <w:fldChar w:fldCharType="end"/>
      </w:r>
    </w:p>
    <w:p w:rsidR="00B70A06" w:rsidP="00481AB5">
      <w:pPr>
        <w:contextualSpacing/>
        <w:rPr>
          <w:bCs/>
          <w:noProof/>
        </w:rPr>
      </w:pPr>
      <w:r>
        <w:rPr>
          <w:bCs/>
        </w:rPr>
        <w:instrText xml:space="preserve">" "" </w:instrText>
      </w:r>
      <w:r w:rsidR="00F46F37">
        <w:rPr>
          <w:bCs/>
        </w:rPr>
        <w:fldChar w:fldCharType="separate"/>
      </w:r>
      <w:r>
        <w:rPr>
          <w:bCs/>
        </w:rPr>
        <w:fldChar w:fldCharType="end"/>
      </w:r>
      <w:r w:rsidR="00F46F37">
        <w:rPr>
          <w:bCs/>
        </w:rPr>
        <w:fldChar w:fldCharType="begin"/>
      </w:r>
      <w:r w:rsidR="00F46F37">
        <w:rPr>
          <w:bCs/>
        </w:rPr>
        <w:instrText xml:space="preserve"> IF </w:instrText>
      </w:r>
      <w:r w:rsidR="00F46F37">
        <w:rPr>
          <w:bCs/>
        </w:rPr>
        <w:instrText>Medicine</w:instrText>
      </w:r>
      <w:r w:rsidR="00F46F37">
        <w:rPr>
          <w:bCs/>
        </w:rPr>
        <w:instrText xml:space="preserve"> &lt;&gt; "" "</w:instrText>
      </w:r>
      <w:r w:rsidR="00F46F37">
        <w:rPr>
          <w:b/>
        </w:rPr>
        <w:instrText>Target Audience</w:instrText>
      </w:r>
    </w:p>
    <w:p w:rsidR="00F46F37" w:rsidP="00481AB5">
      <w:pPr>
        <w:contextualSpacing/>
        <w:rPr>
          <w:bCs/>
        </w:rPr>
      </w:pPr>
      <w:r>
        <w:rPr>
          <w:bCs/>
        </w:rPr>
        <w:instrText>Medicine</w:instrText>
      </w:r>
    </w:p>
    <w:p w:rsidR="00F46F37" w:rsidP="00481AB5">
      <w:pPr>
        <w:contextualSpacing/>
        <w:rPr>
          <w:bCs/>
        </w:rPr>
      </w:pPr>
    </w:p>
    <w:p w:rsidR="00B70A06" w:rsidP="00481AB5">
      <w:pPr>
        <w:contextualSpacing/>
        <w:rPr>
          <w:bCs/>
          <w:noProof/>
        </w:rPr>
      </w:pPr>
      <w:r>
        <w:rPr>
          <w:bCs/>
        </w:rPr>
        <w:instrText xml:space="preserve">" "" </w:instrText>
      </w:r>
      <w:r>
        <w:rPr>
          <w:bCs/>
        </w:rPr>
        <w:fldChar w:fldCharType="separate"/>
      </w:r>
      <w:r w:rsidR="00F46F37">
        <w:rPr>
          <w:b/>
        </w:rPr>
        <w:t>Target Audience</w:t>
      </w:r>
    </w:p>
    <w:p w:rsidR="00F46F37" w:rsidP="00481AB5">
      <w:pPr>
        <w:contextualSpacing/>
        <w:rPr>
          <w:bCs/>
        </w:rPr>
      </w:pPr>
      <w:r>
        <w:rPr>
          <w:bCs/>
        </w:rPr>
        <w:t>Medicine</w:t>
      </w:r>
    </w:p>
    <w:p w:rsidR="00F46F37" w:rsidP="00481AB5">
      <w:pPr>
        <w:contextualSpacing/>
        <w:rPr>
          <w:bCs/>
        </w:rPr>
      </w:pPr>
    </w:p>
    <w:p w:rsidP="00481AB5">
      <w:pPr>
        <w:contextualSpacing/>
        <w:rPr>
          <w:bCs/>
        </w:rPr>
      </w:pPr>
      <w:r>
        <w:rPr>
          <w:bCs/>
        </w:rPr>
        <w:fldChar w:fldCharType="end"/>
      </w:r>
      <w:r>
        <w:rPr>
          <w:rFonts w:asciiTheme="minorHAnsi" w:hAnsiTheme="minorHAnsi" w:cstheme="minorHAnsi"/>
          <w:b/>
        </w:rPr>
        <w:t>Americans with Disabilities Act</w:t>
      </w:r>
    </w:p>
    <w:p w:rsidR="00C24750" w:rsidRPr="00F46F37" w:rsidP="00481AB5">
      <w:pPr>
        <w:contextualSpacing/>
        <w:rPr>
          <w:b/>
        </w:rPr>
      </w:pPr>
      <w:r>
        <w:rPr>
          <w:rFonts w:asciiTheme="minorHAnsi" w:hAnsiTheme="minorHAnsi" w:cstheme="minorHAnsi"/>
        </w:rPr>
        <w:t xml:space="preserve">It is the policy of Vanderbilt University Medical Center not to discriminate against any person </w:t>
      </w:r>
      <w:r>
        <w:rPr>
          <w:rFonts w:asciiTheme="minorHAnsi" w:hAnsiTheme="minorHAnsi" w:cstheme="minorHAnsi"/>
        </w:rPr>
        <w:t>on the basis of</w:t>
      </w:r>
      <w:r>
        <w:rPr>
          <w:rFonts w:asciiTheme="minorHAnsi" w:hAnsiTheme="minorHAnsi" w:cstheme="minorHAnsi"/>
        </w:rPr>
        <w:t xml:space="preserve"> disabilities.  If you feel you need services or auxiliary aids mentioned in the Americans with Disabilities Act </w:t>
      </w:r>
      <w:r>
        <w:rPr>
          <w:rFonts w:asciiTheme="minorHAnsi" w:hAnsiTheme="minorHAnsi" w:cstheme="minorHAnsi"/>
        </w:rPr>
        <w:t>in order to</w:t>
      </w:r>
      <w:r>
        <w:rPr>
          <w:rFonts w:asciiTheme="minorHAnsi" w:hAnsiTheme="minorHAnsi" w:cstheme="minorHAnsi"/>
        </w:rPr>
        <w:t xml:space="preserve"> fully participate in this continuing education activity, please contact the Office for Continuous Professional Development (OCPD) to request assistance.</w:t>
      </w:r>
    </w:p>
    <w:p w:rsidR="00C24750" w:rsidRPr="00D004FB" w:rsidP="00481AB5">
      <w:pPr>
        <w:contextualSpacing/>
        <w:rPr>
          <w:bCs/>
        </w:rPr>
      </w:pPr>
    </w:p>
    <w:p w:rsidR="00F46F37" w:rsidRPr="001E6029" w:rsidP="00481AB5">
      <w:pPr>
        <w:contextualSpacing/>
        <w:rPr>
          <w:rFonts w:asciiTheme="minorHAnsi" w:hAnsiTheme="minorHAnsi" w:cstheme="minorHAnsi"/>
        </w:rPr>
      </w:pP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instrText>"</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B70A06">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w:instrText>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F46F37" w:rsidRPr="00F46F37"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R="006959B0"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Sandra Rowe, 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Robin L Dalal,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- 07/24/2023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Rishi D Naik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etc.-Ellodi|Paid consultant-Renexxion - 04/13/2023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W Adams,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Alyson Basil,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Miles Basil,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Bradley,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- 04/30/2023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Lori A Coburn,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H Fiske,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Anthony M Gamboa,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N Horst,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Fee-BMS|Consulting Fee-Abbvie|Consulting Fee-Janssen|Consulting Fee-Takeda (Relationship has ended) - 08/03/2023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D Lind,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- 05/16/2023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A McAbee,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Reid M Ness,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- 12/26/2022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Keith L Obstein,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Fee-EndoTheia, Inc.|Membership on Advisory Committees or Review Panels, Board Membership, etc.-Virgo Surgical Video Solutions, Inc.|Consulting Fee-Neptune Medical, Inc. (Relationship has ended)|Ownership-Atlas Endoscopy - 12/10/2022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Baldeep S Pabla,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etc.-Pfizer (Relationship has ended)|Paid consultant-Ossium Health|Membership on Advisory Committees or Review Panels, Board Membership, etc.-Bristol Myers Squibb |Membership on Advisory Committees or Review Panels, Board Membership, etc.-Janssen (Relationship has ended) - 04/12/2023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Dhyanesh A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 Price,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J Radlinski,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- 07/14/2023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Florian Rieder,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Fee-Adiso, Adnovate, Agomab, Allergan, AbbVie, Arena, Astra Zeneca, Boehringer-Ingelheim, Celgene/BMS, Celltrion, CDISC, Celsius, Cowen, Ferring, Galapagos, Galmed, Genentech, Gilead, Gossamer, Granite, Guidepoint, Helmsley, Horizon Therapeutics, Image Analysis Limited, Index Pharma, Landos, Jannsen, Koutif, Mestag, Metacrine, Mopac, Morphic, Organovo, Origo, Palisade, Pfizer, Pliant, Prometheus Biosciences, Receptos, RedX, Roche, Samsung, Sanofi, Surmodics, Surrozen, Takeda, Techlab, Teva, Theravance, Thetis, UCB, Ysios, 89Bio-Relationship_has_not_ended-Yes - 05/22/2023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Shakirat Salvador,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Shabnam Sarker,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- 12/25/2022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E Scanga,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Fee-Nashville biosciences (Relationship has ended) - 07/18/2023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A Schwartz,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Fee-AbbVie AbbVie|Consulting Fee-janssen|Consulting Fee-Takeda|Consulting Fee-gilead|Consulting Fee-Pfizer|Other: DSMB-tract - 07/12/2023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Suzanne Sharpton,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Fee-Ionis (Relationship has ended) - 05/16/2023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Alexandra Shingina,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Ankita M Sisselman,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D Spann,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- 07/14/2023</w:t>
            </w:r>
          </w:p>
        </w:tc>
      </w:tr>
    </w:tbl>
    <w:p w:rsidR="00C24750" w:rsidRPr="00D004FB">
      <w:pPr>
        <w:bidi w:val="0"/>
        <w:spacing w:after="280" w:afterAutospacing="1"/>
        <w:rPr>
          <w:bCs/>
        </w:rPr>
      </w:pPr>
    </w:p>
    <w:p w:rsidR="0064092A" w:rsidP="00481AB5">
      <w:pPr>
        <w:contextualSpacing/>
        <w:rPr>
          <w:rFonts w:asciiTheme="minorHAnsi" w:hAnsiTheme="minorHAnsi" w:cstheme="minorHAnsi"/>
        </w:rPr>
      </w:pPr>
    </w:p>
    <w:p w:rsidR="006959B0" w:rsidRPr="006959B0" w:rsidP="00481AB5">
      <w:pPr>
        <w:contextualSpacing/>
        <w:rPr>
          <w:rFonts w:asciiTheme="minorHAnsi" w:hAnsiTheme="minorHAnsi" w:cstheme="minorHAnsi"/>
          <w:bCs/>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80068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3C7D09">
        <w:rPr>
          <w:color w:val="000000" w:themeColor="text1"/>
        </w:rPr>
        <w:t>14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Sandra Rowe</w:t>
      </w:r>
    </w:p>
    <w:p w:rsidR="00A82C4C" w:rsidP="00481AB5">
      <w:pPr>
        <w:contextualSpacing/>
        <w:jc w:val="center"/>
        <w:rPr>
          <w:noProof/>
        </w:rPr>
      </w:pPr>
      <w:r>
        <w:rPr>
          <w:noProof/>
        </w:rPr>
        <w:t>sandra.rowe@vumc.org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Tyler Browne</cp:lastModifiedBy>
  <cp:revision>3</cp:revision>
  <dcterms:created xsi:type="dcterms:W3CDTF">2022-04-22T18:23:00Z</dcterms:created>
  <dcterms:modified xsi:type="dcterms:W3CDTF">2022-04-22T19:08:00Z</dcterms:modified>
</cp:coreProperties>
</file>