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79255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4th Annual Academic Psychiatry Symposium- 2023 CME-APA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Oral Session #2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4th Annual Academic Psychiatry Symposium- 2023 CME-APA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Oral Session #2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02:20</w:t>
      </w:r>
      <w:r w:rsidRPr="00145184" w:rsidR="00A17BBD">
        <w:t xml:space="preserve"> June 16, 2023</w:t>
      </w:r>
      <w:r w:rsidR="00BC157D">
        <w:t xml:space="preserve"> </w:t>
      </w:r>
      <w:r w:rsidR="00A41F81">
        <w:t xml:space="preserve"> - </w:t>
      </w:r>
      <w:r w:rsidR="00A41F81">
        <w:t>03:20 June, 16, 2023</w:t>
      </w:r>
      <w:r>
        <w:fldChar w:fldCharType="begin"/>
      </w:r>
      <w:r>
        <w:instrText xml:space="preserve"> IF </w:instrText>
      </w:r>
      <w:r>
        <w:instrText>"</w:instrText>
      </w:r>
      <w:r>
        <w:instrText>Nashville, TN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 xml:space="preserve">Nashville, </w:instrText>
      </w:r>
      <w:r w:rsidR="00442B21">
        <w:instrText>TN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 xml:space="preserve">Nashville, </w:t>
      </w:r>
      <w:r w:rsidR="00442B21">
        <w:t>TN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3.00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3.00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3.00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3.00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3.00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Summarize historical and contemporary applications of psychiatry to the broader society.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Identify changes and events influencing current psychiatric medicine.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3 Describe how clinicians can adapt treatment approaches in response to changing medical and societal landscapes. 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Describe current research going on the Psychiatry and Behavioral Sciences department, along with the associated impact of these findings on the mental health field.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Summarize historical and contemporary applications of psychiatry to the broader society.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Identify changes and events influencing current psychiatric medicine.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Identify two ways in which you can modify and improve your current clinical practice to incorporate findings from research in the department.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Discuss the ways that current research in the department is contributing to enhanced patient outcomes and management strategies.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3 Describe how clinicians can adapt treatment approaches in response to changing medical and societal landscapes.  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Describe current research going on the Psychiatry and Behavioral Sciences department, along with the associated impact of these findings on the mental health field. </w:t>
      </w:r>
    </w:p>
    <w:p w:rsidR="00F46F37" w:rsidP="00481AB5">
      <w:pPr>
        <w:contextualSpacing/>
        <w:rPr>
          <w:bCs/>
        </w:rPr>
      </w:pPr>
      <w:r>
        <w:rPr>
          <w:bCs/>
        </w:rPr>
        <w:t>1 Summarize historical and contemporary applications of psychiatry to the broader society.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Identify changes and events influencing current psychiatric medicine.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Identify two ways in which you can modify and improve your current clinical practice to incorporate findings from research in the department.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Discuss the ways that current research in the department is contributing to enhanced patient outcomes and management strategies. 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3 Describe how clinicians can adapt treatment approaches in response to changing medical and societal landscapes.  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Sciences, Social Work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Sciences, Social Work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Sciences, Social Work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VUMC CE activities are compliant with the Standards for Integrity and Independence in accredited continuing education. Any individual in a position to control the content of a CE activity, including but not limited to planners and faculty, are required to disclose all relevant financial relationships with ineligible organizations.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have been mitigated before this activity started.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Rachael Muscatello,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- 04/03/2023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Heather B Ward,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- 12/14/2022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 Wood,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Activity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Laws-Woolf, BMus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CME/CE Associate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Stefanie Alexander,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Alexandra Bettis,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- 07/01/2022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Christina Burroughs, MEd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Josh Corriveau,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Jon S Ebert,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Allie Lake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Jessica Merritt,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Julian J. Raffoul,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- 12/16/2022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E Siciliano, MS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Katherin Sudol,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- 08/30/2022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Lenie Torregrossa,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</w:tbl>
    <w:p w:rsidR="00C24750" w:rsidRPr="00D004FB">
      <w:pPr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80175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Mary Wood, 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mary.e.wood@vumc.org, 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