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80123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instrText>Professional Development in Mindfulness Facilitation (PDMF)-APA 2023</w:instrText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instrText>Session V: The Science of Mindfulness</w:instrText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fldChar w:fldCharType="begin"/>
      </w:r>
      <w:r>
        <w:rPr>
          <w:b/>
          <w:sz w:val="52"/>
          <w:szCs w:val="52"/>
        </w:rPr>
        <w:instrText xml:space="preserve"> MERGEFIELD EventName </w:instrText>
      </w:r>
      <w:r>
        <w:rPr>
          <w:b/>
          <w:sz w:val="52"/>
          <w:szCs w:val="52"/>
        </w:rPr>
        <w:fldChar w:fldCharType="separate"/>
      </w:r>
      <w:r>
        <w:rPr>
          <w:b/>
          <w:sz w:val="52"/>
          <w:szCs w:val="52"/>
        </w:rPr>
        <w:fldChar w:fldCharType="end"/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 w:rsidRPr="00A74FC1" w:rsidR="00A74FC1">
        <w:rPr>
          <w:b/>
          <w:sz w:val="52"/>
          <w:szCs w:val="52"/>
        </w:rPr>
        <w:t>Professional Development in Mindfulness Facilitation (PDMF)-APA 2023</w:t>
      </w:r>
    </w:p>
    <w:p w:rsidR="00FD3D76" w:rsidRPr="00A74FC1" w:rsidP="00481AB5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Session V: The Science of Mindfulness</w:t>
      </w:r>
      <w:r w:rsidRPr="00A74FC1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10:00</w:t>
      </w:r>
      <w:r w:rsidRPr="00145184" w:rsidR="00A17BBD">
        <w:t xml:space="preserve"> November 17, 2023</w:t>
      </w:r>
      <w:r w:rsidR="00BC157D">
        <w:t xml:space="preserve"> </w:t>
      </w:r>
      <w:r w:rsidR="00A41F81">
        <w:t xml:space="preserve"> - </w:t>
      </w:r>
      <w:r w:rsidR="00A41F81">
        <w:t>05:00 November, 17, 2023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6.00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072CAB">
        <w:rPr>
          <w:bCs/>
        </w:rPr>
        <w:t>Vanderbilt University Medical Center is approved by the American Psychological Association to sponsor continuing education for psychologists. Vanderbilt University Medical Center maintains responsibility for this program and its content.</w:t>
      </w:r>
    </w:p>
    <w:p w:rsidR="00072CA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ActivityFormat </w:instrText>
      </w:r>
      <w:r>
        <w:fldChar w:fldCharType="separate"/>
      </w:r>
      <w:r>
        <w:fldChar w:fldCharType="end"/>
      </w:r>
      <w:r>
        <w:instrText xml:space="preserve"> &lt;&gt; "" "</w:instrText>
      </w:r>
      <w:r>
        <w:fldChar w:fldCharType="begin"/>
      </w:r>
      <w:r>
        <w:instrText xml:space="preserve"> MERGEFIELD ActivityFormat \* Lower </w:instrText>
      </w:r>
      <w:r>
        <w:fldChar w:fldCharType="separate"/>
      </w:r>
      <w:r>
        <w:fldChar w:fldCharType="end"/>
      </w:r>
      <w:r>
        <w:instrText xml:space="preserve">" "activity" </w:instrText>
      </w:r>
      <w:r>
        <w:fldChar w:fldCharType="separate"/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fldChar w:fldCharType="begin"/>
      </w:r>
      <w:r>
        <w:rPr>
          <w:rFonts w:cs="Calibri"/>
          <w:sz w:val="21"/>
          <w:szCs w:val="21"/>
        </w:rPr>
        <w:instrText xml:space="preserve"> MERGEFIELD AMAHoursMax \# 0.00# </w:instrText>
      </w:r>
      <w:r>
        <w:rPr>
          <w:rFonts w:cs="Calibri"/>
          <w:sz w:val="21"/>
          <w:szCs w:val="21"/>
        </w:rPr>
        <w:fldChar w:fldCharType="separate"/>
      </w:r>
      <w:r>
        <w:rPr>
          <w:rFonts w:cs="Calibri"/>
          <w:sz w:val="21"/>
          <w:szCs w:val="21"/>
        </w:rPr>
        <w:fldChar w:fldCharType="end"/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ANCCHoursMax \# 0.00#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6.00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instrText>6.00</w:instrText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t xml:space="preserve">This activity is designated to award a maximum of </w:t>
      </w:r>
      <w:r>
        <w:rPr>
          <w:bCs/>
        </w:rPr>
        <w:t>6.00</w:t>
      </w:r>
      <w:r w:rsidR="006959B0">
        <w:rPr>
          <w:bCs/>
        </w:rPr>
        <w:t xml:space="preserve"> APA CE credit(s).</w:t>
      </w:r>
    </w:p>
    <w:p w:rsidR="006959B0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CE38A1">
        <w:rPr>
          <w:bCs/>
        </w:rPr>
        <w:fldChar w:fldCharType="begin"/>
      </w:r>
      <w:r w:rsidR="00CE38A1">
        <w:rPr>
          <w:bCs/>
        </w:rPr>
        <w:instrText xml:space="preserve"> IF </w:instrText>
      </w:r>
      <w:r w:rsidR="00CE38A1">
        <w:rPr>
          <w:bCs/>
        </w:rPr>
        <w:instrText>"</w:instrText>
      </w:r>
      <w:r w:rsidR="00CE38A1">
        <w:rPr>
          <w:bCs/>
        </w:rPr>
        <w:instrText>1  Describe in overview format the neuroscience of mindfulness meditation.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. List three ways mindfulness impacts wellness and neurological regulation.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Define MBI (mindfulness-based intervention) in research.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 List at least two psychological interventions that have mindfulness components but are not MBIs.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Compare and contrast the use and outcomes of mindfulness as a technique vs. mindfulness as a healing approach.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Critique and provide peer feedback with guiding a meditation practice.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 Describe in overview format the neuroscience of mindfulness meditation.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. List three ways mindfulness impacts wellness and neurological regulation.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Define MBI (mindfulness-based intervention) in research.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 List at least two psychological interventions that have mindfulness components but are not MBIs.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Compare and contrast the use and outcomes of mindfulness as a technique vs. mindfulness as a healing approach.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Critique and provide peer feedback with guiding a meditation practice.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 Describe in overview format the neuroscience of mindfulness meditation.</w:t>
      </w:r>
    </w:p>
    <w:p w:rsidR="00F46F37" w:rsidP="00481AB5">
      <w:pPr>
        <w:contextualSpacing/>
        <w:rPr>
          <w:bCs/>
        </w:rPr>
      </w:pPr>
      <w:r>
        <w:rPr>
          <w:bCs/>
        </w:rPr>
        <w:t>2 . List three ways mindfulness impacts wellness and neurological regulation.</w:t>
      </w:r>
    </w:p>
    <w:p w:rsidR="00F46F37" w:rsidP="00481AB5">
      <w:pPr>
        <w:contextualSpacing/>
        <w:rPr>
          <w:bCs/>
        </w:rPr>
      </w:pPr>
      <w:r>
        <w:rPr>
          <w:bCs/>
        </w:rPr>
        <w:t>3 Define MBI (mindfulness-based intervention) in research.</w:t>
      </w:r>
    </w:p>
    <w:p w:rsidR="00F46F37" w:rsidP="00481AB5">
      <w:pPr>
        <w:contextualSpacing/>
        <w:rPr>
          <w:bCs/>
        </w:rPr>
      </w:pPr>
      <w:r>
        <w:rPr>
          <w:bCs/>
        </w:rPr>
        <w:t>4  List at least two psychological interventions that have mindfulness components but are not MBIs.</w:t>
      </w:r>
    </w:p>
    <w:p w:rsidR="00F46F37" w:rsidP="00481AB5">
      <w:pPr>
        <w:contextualSpacing/>
        <w:rPr>
          <w:bCs/>
        </w:rPr>
      </w:pPr>
      <w:r>
        <w:rPr>
          <w:bCs/>
        </w:rPr>
        <w:t>5 Compare and contrast the use and outcomes of mindfulness as a technique vs. mindfulness as a healing approach.</w:t>
      </w:r>
    </w:p>
    <w:p w:rsidR="00F46F37" w:rsidP="00481AB5">
      <w:pPr>
        <w:contextualSpacing/>
        <w:rPr>
          <w:bCs/>
        </w:rPr>
      </w:pPr>
      <w:r>
        <w:rPr>
          <w:bCs/>
        </w:rPr>
        <w:t>6 Critique and provide peer feedback with guiding a meditation practice.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Medicine, Psychiatry And Behavioral Sciences, Social Work, Nursing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Medicine, Psychiatry And Behavioral Sciences, Social Work, Nursing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Medicine, Psychiatry And Behavioral Sciences, Social Work, Nursing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Ineligible Company(s) / Nature of Relationship(s)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Waverly Demers,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Coordinator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Ruth Q Wolever,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Paid consultant-eMindful, Inc. (Relationship has ended)|Membership on Advisory Committees or Review Panels, Board Membership, etc.-Wondr, Inc.|Consulting Fee-Fullfill, Inc.|Honoraria-National Board for Medical Examiners|Membership on Advisory Committees or Review Panels, Board Membership, etc.-National Board for Health and Wellness Coaching - 02/01/2023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Carrie Brintz,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Linda G Manning,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Shelby Reyes,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Landrew S Sevel,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Paloma Cain Rollings, MA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Michelle Foote-pearce, DMin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- 05/15/2023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80570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Mary Wood, Waverly Demers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mary.e.wood@vumc.org, waverly.demers@vumc.org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