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50th Annual High Risk Obstetrics Seminar-CME-2024</w:instrText>
      </w:r>
      <w:r w:rsidRPr="00A74FC1" w:rsidR="00FD3D76">
        <w:rPr>
          <w:b/>
          <w:sz w:val="40"/>
          <w:szCs w:val="40"/>
        </w:rPr>
        <w:instrText>"</w:instrText>
      </w:r>
      <w:r>
        <w:rPr>
          <w:b/>
          <w:sz w:val="40"/>
          <w:szCs w:val="40"/>
        </w:rPr>
        <w:fldChar w:fldCharType="separate"/>
      </w:r>
      <w:r>
        <w:rPr>
          <w:b/>
          <w:sz w:val="52"/>
          <w:szCs w:val="52"/>
        </w:rPr>
        <w:t>50th Annual High Risk Obstetrics Seminar-CME-2024</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07:00</w:t>
      </w:r>
      <w:r w:rsidRPr="00145184" w:rsidR="00A17BBD">
        <w:t xml:space="preserve"> October 25, 2024</w:t>
      </w:r>
      <w:r w:rsidR="00BC157D">
        <w:t xml:space="preserve"> </w:t>
      </w:r>
      <w:r w:rsidR="00A41F81">
        <w:t xml:space="preserve"> - </w:t>
      </w:r>
      <w:r w:rsidR="00A41F81">
        <w:t>05:30 October, 25, 2024</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7.75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7.75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Journal-based CME activity,Live Activity</w:instrText>
      </w:r>
      <w:r>
        <w:instrText>"</w:instrText>
      </w:r>
      <w:r>
        <w:instrText xml:space="preserve"> &lt;&gt; "" "</w:instrText>
      </w:r>
      <w:r>
        <w:instrText>journal-based cme activity,live activity</w:instrText>
      </w:r>
      <w:r>
        <w:instrText xml:space="preserve">" "activity" </w:instrText>
      </w:r>
      <w:r>
        <w:fldChar w:fldCharType="separate"/>
      </w:r>
      <w:r>
        <w:instrText>journal-based cme activity,live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7.75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journal-based cme activity,live activity</w:t>
      </w:r>
      <w:r w:rsidRPr="00C62DBF">
        <w:t xml:space="preserve"> </w:t>
      </w:r>
      <w:r w:rsidRPr="00C62DBF">
        <w:rPr>
          <w:rFonts w:cs="Calibri"/>
          <w:sz w:val="21"/>
          <w:szCs w:val="21"/>
        </w:rPr>
        <w:t xml:space="preserve">for a maximum of </w:t>
      </w:r>
      <w:r>
        <w:rPr>
          <w:rFonts w:cs="Calibri"/>
          <w:sz w:val="21"/>
          <w:szCs w:val="21"/>
        </w:rPr>
        <w:t>7.75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infectious diseases during pregnancy</w:instrText>
      </w:r>
    </w:p>
    <w:p w:rsidR="00F46F37" w:rsidP="00481AB5">
      <w:pPr>
        <w:contextualSpacing/>
        <w:rPr>
          <w:bCs/>
        </w:rPr>
      </w:pPr>
      <w:r w:rsidR="00CE38A1">
        <w:rPr>
          <w:bCs/>
        </w:rPr>
        <w:instrText>2 Describe/discuss Issues related to diabetes in pregnancy</w:instrText>
      </w:r>
    </w:p>
    <w:p w:rsidR="00F46F37" w:rsidP="00481AB5">
      <w:pPr>
        <w:contextualSpacing/>
        <w:rPr>
          <w:bCs/>
        </w:rPr>
      </w:pPr>
      <w:r w:rsidR="00CE38A1">
        <w:rPr>
          <w:bCs/>
        </w:rPr>
        <w:instrText>3 Describe/discuss Management of hypertension and cardiovascular disease</w:instrText>
      </w:r>
    </w:p>
    <w:p w:rsidR="00F46F37" w:rsidP="00481AB5">
      <w:pPr>
        <w:contextualSpacing/>
        <w:rPr>
          <w:bCs/>
        </w:rPr>
      </w:pPr>
      <w:r w:rsidR="00CE38A1">
        <w:rPr>
          <w:bCs/>
        </w:rPr>
        <w:instrText>4 Better understand electronic fetal monitoring</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infectious diseases during pregnancy</w:instrText>
      </w:r>
    </w:p>
    <w:p w:rsidR="00F46F37" w:rsidP="00481AB5">
      <w:pPr>
        <w:contextualSpacing/>
        <w:rPr>
          <w:bCs/>
        </w:rPr>
      </w:pPr>
      <w:r>
        <w:rPr>
          <w:bCs/>
        </w:rPr>
        <w:instrText>2 Describe/discuss Issues related to diabetes in pregnancy</w:instrText>
      </w:r>
    </w:p>
    <w:p w:rsidR="00F46F37" w:rsidP="00481AB5">
      <w:pPr>
        <w:contextualSpacing/>
        <w:rPr>
          <w:bCs/>
        </w:rPr>
      </w:pPr>
      <w:r>
        <w:rPr>
          <w:bCs/>
        </w:rPr>
        <w:instrText>3 Describe/discuss Management of hypertension and cardiovascular disease</w:instrText>
      </w:r>
    </w:p>
    <w:p w:rsidR="00F46F37" w:rsidP="00481AB5">
      <w:pPr>
        <w:contextualSpacing/>
        <w:rPr>
          <w:bCs/>
        </w:rPr>
      </w:pPr>
      <w:r>
        <w:rPr>
          <w:bCs/>
        </w:rPr>
        <w:instrText>4 Better understand electronic fetal monitoring</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infectious diseases during pregnancy</w:t>
      </w:r>
    </w:p>
    <w:p w:rsidR="00F46F37" w:rsidP="00481AB5">
      <w:pPr>
        <w:contextualSpacing/>
        <w:rPr>
          <w:bCs/>
        </w:rPr>
      </w:pPr>
      <w:r>
        <w:rPr>
          <w:bCs/>
        </w:rPr>
        <w:t>2 Describe/discuss Issues related to diabetes in pregnancy</w:t>
      </w:r>
    </w:p>
    <w:p w:rsidR="00F46F37" w:rsidP="00481AB5">
      <w:pPr>
        <w:contextualSpacing/>
        <w:rPr>
          <w:bCs/>
        </w:rPr>
      </w:pPr>
      <w:r>
        <w:rPr>
          <w:bCs/>
        </w:rPr>
        <w:t>3 Describe/discuss Management of hypertension and cardiovascular disease</w:t>
      </w:r>
    </w:p>
    <w:p w:rsidR="00F46F37" w:rsidP="00481AB5">
      <w:pPr>
        <w:contextualSpacing/>
        <w:rPr>
          <w:bCs/>
        </w:rPr>
      </w:pPr>
      <w:r>
        <w:rPr>
          <w:bCs/>
        </w:rPr>
        <w:t>4 Better understand electronic fetal monitoring</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Obstetrics And Gynecology, Radiology And Radiological Sciences, Other, Nursing</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Obstetrics And Gynecology, Radiology And Radiological Sciences, Other, Nursing</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Obstetrics And Gynecology, Radiology And Radiological Sciences, Other, Nursing</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Vanderbilt University Medical Center CME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L Pelfrey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 Newton,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research)-Broening Oberg Woods Wilson, PC (Relationship has ended)|Independent Contractor (included contracted research)-Gainsburgh Benjamin|Independent Contractor (included contracted research)-Starnes, Davis, Florie (Relationship has ended)|Independent Contractor (included contracted research)-Coplan and Crane - 07/05/2024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Caitlin M Mann,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Thompson,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Drummond,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Alicia K Crum,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L Herington,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Amelie Pham,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Connie Graves,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Jenne Rodriguez, RDMS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Brighton Goodhue,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 R Tucker,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Mahdasian-Miller,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Luke A Gatta,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A Miller,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 Healthcare (Relationship has ended)|Consulting Fee-Clinical Computer Systems - 09/23/2024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94540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Jennifer Pelfrey</w:t>
      </w:r>
    </w:p>
    <w:p w:rsidR="00A82C4C" w:rsidP="00481AB5">
      <w:pPr>
        <w:contextualSpacing/>
        <w:jc w:val="center"/>
        <w:rPr>
          <w:noProof/>
        </w:rPr>
      </w:pPr>
      <w:r>
        <w:rPr>
          <w:noProof/>
        </w:rPr>
        <w:t>jennifer.pelfrey@vumc.org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