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fldChar w:fldCharType="begin"/>
      </w:r>
      <w:r w:rsidRPr="00A74FC1">
        <w:rPr>
          <w:b/>
          <w:sz w:val="52"/>
          <w:szCs w:val="52"/>
        </w:rPr>
        <w:instrText xml:space="preserve"> MERGEFIELD ParentName </w:instrText>
      </w:r>
      <w:r w:rsidRPr="00A74FC1">
        <w:rPr>
          <w:b/>
          <w:sz w:val="52"/>
          <w:szCs w:val="52"/>
        </w:rPr>
        <w:fldChar w:fldCharType="separate"/>
      </w:r>
      <w:r w:rsidR="0059329F">
        <w:rPr>
          <w:b/>
          <w:noProof/>
          <w:sz w:val="52"/>
          <w:szCs w:val="52"/>
        </w:rPr>
        <w:instrText>«ParentName»</w:instrText>
      </w:r>
      <w:r w:rsidRPr="00A74FC1">
        <w:rPr>
          <w:b/>
          <w:sz w:val="52"/>
          <w:szCs w:val="52"/>
        </w:rPr>
        <w:fldChar w:fldCharType="end"/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fldChar w:fldCharType="begin"/>
      </w:r>
      <w:r>
        <w:rPr>
          <w:b/>
          <w:sz w:val="40"/>
          <w:szCs w:val="40"/>
        </w:rPr>
        <w:instrText xml:space="preserve"> MERGEFIELD EventName </w:instrText>
      </w:r>
      <w:r>
        <w:rPr>
          <w:b/>
          <w:sz w:val="40"/>
          <w:szCs w:val="40"/>
        </w:rPr>
        <w:fldChar w:fldCharType="separate"/>
      </w:r>
      <w:r>
        <w:rPr>
          <w:b/>
          <w:noProof/>
          <w:sz w:val="40"/>
          <w:szCs w:val="40"/>
        </w:rPr>
        <w:instrText>«EventName»</w:instrText>
      </w:r>
      <w:r>
        <w:rPr>
          <w:b/>
          <w:sz w:val="40"/>
          <w:szCs w:val="40"/>
        </w:rPr>
        <w:fldChar w:fldCharType="end"/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instrText>Forensic Interest Group 2025-26A – APA</w:instrText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>
        <w:rPr>
          <w:b/>
          <w:sz w:val="52"/>
          <w:szCs w:val="52"/>
        </w:rPr>
        <w:t>Forensic Interest Group 2025-26A – APA</w:t>
      </w:r>
      <w:r w:rsidRPr="00A74FC1" w:rsidR="00FD3D76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06:00</w:t>
      </w:r>
      <w:r w:rsidRPr="00145184" w:rsidR="00A17BBD">
        <w:t xml:space="preserve"> January 9, 2025</w:t>
      </w:r>
      <w:r w:rsidR="00BC157D">
        <w:t xml:space="preserve"> </w:t>
      </w:r>
      <w:r w:rsidR="00A41F81">
        <w:t xml:space="preserve"> - </w:t>
      </w:r>
      <w:r w:rsidR="00A41F81">
        <w:t>07:00 January, 9, 2025</w:t>
      </w:r>
      <w:r>
        <w:fldChar w:fldCharType="begin"/>
      </w:r>
      <w:r>
        <w:instrText xml:space="preserve"> IF </w:instrText>
      </w:r>
      <w:r w:rsidR="00B82851">
        <w:instrText>Other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Other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Other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1.00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Approval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t>Vanderbilt University Medical Center is approved by the American Psychological Association to sponsor continuing education for psychologists. Vanderbilt University Medical Center maintains responsibility for this program and its content.</w: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913473889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ActivityFormat </w:instrText>
      </w:r>
      <w:r>
        <w:fldChar w:fldCharType="separate"/>
      </w:r>
      <w:r>
        <w:fldChar w:fldCharType="end"/>
      </w:r>
      <w:r>
        <w:instrText xml:space="preserve"> &lt;&gt; "" "</w:instrText>
      </w:r>
      <w:r>
        <w:fldChar w:fldCharType="begin"/>
      </w:r>
      <w:r>
        <w:instrText xml:space="preserve"> MERGEFIELD ActivityFormat \* Lower </w:instrText>
      </w:r>
      <w:r>
        <w:fldChar w:fldCharType="separate"/>
      </w:r>
      <w:r>
        <w:fldChar w:fldCharType="end"/>
      </w:r>
      <w:r>
        <w:instrText xml:space="preserve">" "activity" </w:instrText>
      </w:r>
      <w:r>
        <w:fldChar w:fldCharType="separate"/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fldChar w:fldCharType="begin"/>
      </w:r>
      <w:r>
        <w:rPr>
          <w:rFonts w:cs="Calibri"/>
          <w:sz w:val="21"/>
          <w:szCs w:val="21"/>
        </w:rPr>
        <w:instrText xml:space="preserve"> MERGEFIELD AMAHoursMax \# 0.00# </w:instrText>
      </w:r>
      <w:r>
        <w:rPr>
          <w:rFonts w:cs="Calibri"/>
          <w:sz w:val="21"/>
          <w:szCs w:val="21"/>
        </w:rPr>
        <w:fldChar w:fldCharType="separate"/>
      </w:r>
      <w:r>
        <w:rPr>
          <w:rFonts w:cs="Calibri"/>
          <w:sz w:val="21"/>
          <w:szCs w:val="21"/>
        </w:rPr>
        <w:fldChar w:fldCharType="end"/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a maximum of </w:instrText>
      </w:r>
      <w:r>
        <w:rPr>
          <w:bCs/>
        </w:rPr>
        <w:fldChar w:fldCharType="begin"/>
      </w:r>
      <w:r>
        <w:rPr>
          <w:bCs/>
        </w:rPr>
        <w:instrText xml:space="preserve"> MERGEFIELD ANCCHoursMax \# 0.00#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instrText>1.00</w:instrText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t xml:space="preserve">This activity is designated to award </w:t>
      </w:r>
      <w:r>
        <w:rPr>
          <w:bCs/>
        </w:rPr>
        <w:t>1.00</w:t>
      </w:r>
      <w:r w:rsidR="006959B0">
        <w:rPr>
          <w:bCs/>
        </w:rPr>
        <w:t xml:space="preserve"> CE credit(s).</w:t>
      </w:r>
    </w:p>
    <w:p w:rsidR="006959B0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CE38A1">
        <w:rPr>
          <w:bCs/>
        </w:rPr>
        <w:fldChar w:fldCharType="begin"/>
      </w:r>
      <w:r w:rsidR="00CE38A1">
        <w:rPr>
          <w:bCs/>
        </w:rPr>
        <w:instrText xml:space="preserve"> IF </w:instrText>
      </w:r>
      <w:r w:rsidR="0059329F">
        <w:rPr>
          <w:bCs/>
        </w:rPr>
        <w:instrText>"</w:instrText>
      </w:r>
      <w:r w:rsidR="00CE38A1">
        <w:rPr>
          <w:bCs/>
        </w:rPr>
        <w:instrText>1 Identify the key forensic mental health issues involved in the presentation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List the ethical principles that may apply in understanding the topic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Describe how to use this information to improve forensic mental health evaluations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Identify the key forensic mental health issues involved in the presentation</w:instrText>
      </w:r>
    </w:p>
    <w:p w:rsidP="00481AB5">
      <w:pPr>
        <w:contextualSpacing/>
        <w:rPr>
          <w:bCs/>
        </w:rPr>
      </w:pPr>
      <w:r>
        <w:rPr>
          <w:bCs/>
        </w:rPr>
        <w:instrText>2 List the ethical principles that may apply in understanding the topic</w:instrText>
      </w:r>
    </w:p>
    <w:p w:rsidP="00481AB5">
      <w:pPr>
        <w:contextualSpacing/>
        <w:rPr>
          <w:bCs/>
        </w:rPr>
      </w:pPr>
      <w:r>
        <w:rPr>
          <w:bCs/>
        </w:rPr>
        <w:instrText>3 Describe how to use this information to improve forensic mental health evaluations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Identify the key forensic mental health issues involved in the presentation</w:t>
      </w:r>
    </w:p>
    <w:p w:rsidP="00481AB5">
      <w:pPr>
        <w:contextualSpacing/>
        <w:rPr>
          <w:bCs/>
        </w:rPr>
      </w:pPr>
      <w:r>
        <w:rPr>
          <w:bCs/>
        </w:rPr>
        <w:t>2 List the ethical principles that may apply in understanding the topic</w:t>
      </w:r>
    </w:p>
    <w:p w:rsidP="00481AB5">
      <w:pPr>
        <w:contextualSpacing/>
        <w:rPr>
          <w:bCs/>
        </w:rPr>
      </w:pPr>
      <w:r>
        <w:rPr>
          <w:bCs/>
        </w:rPr>
        <w:t>3 Describe how to use this information to improve forensic mental health evaluations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Kimberly P Brown, PhD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- 07/15/2024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95424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Jennifer Laws-Woolf, Haley Potts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jennye.woolf@vumc.org, haley.potts@vumc.org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