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Academy for Excellence in Education Commons 2025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Academy for Excellence in Education Commons 2025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05:00</w:t>
      </w:r>
      <w:r w:rsidRPr="00145184" w:rsidR="00A17BBD">
        <w:t xml:space="preserve"> March 25, 2025</w:t>
      </w:r>
      <w:r w:rsidR="00BC157D">
        <w:t xml:space="preserve"> </w:t>
      </w:r>
      <w:r w:rsidR="00A41F81">
        <w:t xml:space="preserve"> - </w:t>
      </w:r>
      <w:r w:rsidR="00A41F81">
        <w:t>07:00 March, 25, 2025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innovations and topics of interest to the medical education community and the impact at the local, regional, national, and international level.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Build community among medical educators at VUSM/VUMC.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innovations and topics of interest to the medical education community and the impact at the local, regional, national, and international level.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Build community among medical educators at VUSM/VUMC.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innovations and topics of interest to the medical education community and the impact at the local, regional, national, and international level.</w:t>
      </w:r>
    </w:p>
    <w:p w:rsidR="00F46F37" w:rsidP="00481AB5">
      <w:pPr>
        <w:contextualSpacing/>
        <w:rPr>
          <w:bCs/>
        </w:rPr>
      </w:pPr>
      <w:r>
        <w:rPr>
          <w:bCs/>
        </w:rPr>
        <w:t>2 Build community among medical educators at VUSM/VUMC.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Kendra P Parekh,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Aidan Hoyal,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- 05/01/2024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95870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Aidan Hoyal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aidan.hoyal@vumc.org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